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CCCE" w14:textId="77777777" w:rsidR="00BA2FC2" w:rsidRDefault="00000000">
      <w:pPr>
        <w:pStyle w:val="Title"/>
        <w:jc w:val="center"/>
      </w:pPr>
      <w:r>
        <w:t>Whistleblowing Policy &amp; Procedure</w:t>
      </w:r>
    </w:p>
    <w:p w14:paraId="73DBBBA5" w14:textId="7F2D0B11" w:rsidR="00BA2FC2" w:rsidRDefault="00000000">
      <w:r>
        <w:t xml:space="preserve">**Reviewed:** </w:t>
      </w:r>
      <w:r w:rsidR="001D691E">
        <w:t>April 2026</w:t>
      </w:r>
      <w:r>
        <w:br/>
        <w:t xml:space="preserve">**Next Review Date:** </w:t>
      </w:r>
      <w:r w:rsidR="001D691E">
        <w:t>April 2027</w:t>
      </w:r>
    </w:p>
    <w:p w14:paraId="4FBAADB7" w14:textId="77777777" w:rsidR="00BA2FC2" w:rsidRDefault="00000000">
      <w:r>
        <w:t>---</w:t>
      </w:r>
    </w:p>
    <w:p w14:paraId="47A71A39" w14:textId="77777777" w:rsidR="00BA2FC2" w:rsidRDefault="00000000">
      <w:pPr>
        <w:pStyle w:val="Heading2"/>
      </w:pPr>
      <w:r>
        <w:t>1. Policy Statement</w:t>
      </w:r>
    </w:p>
    <w:p w14:paraId="70A5E741" w14:textId="77777777" w:rsidR="00BA2FC2" w:rsidRDefault="00000000">
      <w:r>
        <w:t>FloorSkills Ltd. is committed to the highest standards of openness, integrity, and accountability. Employees, apprentices, contractors, and stakeholders are encouraged to raise genuine concerns about malpractice, wrongdoing, or safeguarding issues without fear of reprisal.</w:t>
      </w:r>
      <w:r>
        <w:br/>
      </w:r>
      <w:r>
        <w:br/>
        <w:t>This policy meets the requirements of the Public Interest Disclosure Act 1998 (PIDA), aligns with Keeping Children Safe in Education (KCSiE 2024) and Working Together to Safeguard Children 2023, and supports the Ofsted Leadership &amp; Management judgement.</w:t>
      </w:r>
    </w:p>
    <w:p w14:paraId="27A58DB2" w14:textId="77777777" w:rsidR="00BA2FC2" w:rsidRDefault="00000000">
      <w:pPr>
        <w:pStyle w:val="Heading2"/>
      </w:pPr>
      <w:r>
        <w:t>2. Scope</w:t>
      </w:r>
    </w:p>
    <w:p w14:paraId="15399A7E" w14:textId="77777777" w:rsidR="00BA2FC2" w:rsidRDefault="00000000">
      <w:r>
        <w:t>This policy covers concerns about:</w:t>
      </w:r>
      <w:r>
        <w:br/>
        <w:t>- Safeguarding or welfare of children, young people, or vulnerable adults</w:t>
      </w:r>
      <w:r>
        <w:br/>
        <w:t>- Criminal activity or fraud</w:t>
      </w:r>
      <w:r>
        <w:br/>
        <w:t>- Failure to comply with legal or regulatory obligations</w:t>
      </w:r>
      <w:r>
        <w:br/>
        <w:t>- Health &amp; Safety risks or breaches</w:t>
      </w:r>
      <w:r>
        <w:br/>
        <w:t>- Environmental damage</w:t>
      </w:r>
      <w:r>
        <w:br/>
        <w:t>- Covering up wrongdoing or deliberate misreporting</w:t>
      </w:r>
      <w:r>
        <w:br/>
      </w:r>
      <w:r>
        <w:br/>
        <w:t>It does not cover personal grievances (handled under the Grievance Policy).</w:t>
      </w:r>
    </w:p>
    <w:p w14:paraId="5DE8896C" w14:textId="77777777" w:rsidR="00BA2FC2" w:rsidRDefault="00000000">
      <w:pPr>
        <w:pStyle w:val="Heading2"/>
      </w:pPr>
      <w:r>
        <w:t>3. Named Contacts</w:t>
      </w:r>
    </w:p>
    <w:p w14:paraId="3CECD02C" w14:textId="77777777" w:rsidR="00BA2FC2" w:rsidRDefault="00000000">
      <w:r>
        <w:t>**Whistleblowing Lead:** [Insert Name &amp; Contact Details]</w:t>
      </w:r>
      <w:r>
        <w:br/>
        <w:t>**DSL:** [Insert Name &amp; Contact Details]</w:t>
      </w:r>
      <w:r>
        <w:br/>
        <w:t>**Deputy DSL:** [Insert Name &amp; Contact Details]</w:t>
      </w:r>
      <w:r>
        <w:br/>
        <w:t>**Chair of Directors:** [Insert Name &amp; Contact Details]</w:t>
      </w:r>
    </w:p>
    <w:p w14:paraId="63FAFCF4" w14:textId="77777777" w:rsidR="00BA2FC2" w:rsidRDefault="00000000">
      <w:pPr>
        <w:pStyle w:val="Heading2"/>
      </w:pPr>
      <w:r>
        <w:t>4. External Contacts (Prescribed Bodies)</w:t>
      </w:r>
    </w:p>
    <w:p w14:paraId="2EC6F5BB" w14:textId="77777777" w:rsidR="00BA2FC2" w:rsidRDefault="00000000">
      <w:r>
        <w:t>- Protect (Public Concern at Work): 020 3117 2520 | www.protect-advice.org.uk</w:t>
      </w:r>
      <w:r>
        <w:br/>
        <w:t>- Ofsted Whistleblowing Hotline: 0300 123 3155 | whistleblowing@ofsted.gov.uk</w:t>
      </w:r>
      <w:r>
        <w:br/>
        <w:t>- DfE Apprenticeship/Funding Concerns: complaints.dfe@education.gov.uk</w:t>
      </w:r>
      <w:r>
        <w:br/>
        <w:t>- Local Authority Designated Officer (LADO): [Insert LA Contact Details]</w:t>
      </w:r>
    </w:p>
    <w:p w14:paraId="21CDDFA7" w14:textId="77777777" w:rsidR="00BA2FC2" w:rsidRDefault="00000000">
      <w:pPr>
        <w:pStyle w:val="Heading2"/>
      </w:pPr>
      <w:r>
        <w:lastRenderedPageBreak/>
        <w:t>5. Reporting Concerns</w:t>
      </w:r>
    </w:p>
    <w:p w14:paraId="7209BF8A" w14:textId="77777777" w:rsidR="00BA2FC2" w:rsidRDefault="00000000">
      <w:r>
        <w:t>- Concerns should be raised as soon as possible, verbally or in writing.</w:t>
      </w:r>
      <w:r>
        <w:br/>
        <w:t>- Anonymous disclosures will be taken seriously and investigated where possible.</w:t>
      </w:r>
      <w:r>
        <w:br/>
        <w:t>- Reports acknowledged within 5 working days.</w:t>
      </w:r>
    </w:p>
    <w:p w14:paraId="7B0601F9" w14:textId="77777777" w:rsidR="00BA2FC2" w:rsidRDefault="00000000">
      <w:pPr>
        <w:pStyle w:val="Heading2"/>
      </w:pPr>
      <w:r>
        <w:t>6. Investigation &amp; Outcome</w:t>
      </w:r>
    </w:p>
    <w:p w14:paraId="30869C94" w14:textId="77777777" w:rsidR="00BA2FC2" w:rsidRDefault="00000000">
      <w:r>
        <w:t>- Investigation conducted promptly, aiming to conclude within 20 working days.</w:t>
      </w:r>
      <w:r>
        <w:br/>
        <w:t>- Updates provided to whistleblower where possible (subject to confidentiality).</w:t>
      </w:r>
      <w:r>
        <w:br/>
        <w:t>- Findings and actions recorded and retained securely.</w:t>
      </w:r>
    </w:p>
    <w:p w14:paraId="37319BA1" w14:textId="77777777" w:rsidR="00BA2FC2" w:rsidRDefault="00000000">
      <w:pPr>
        <w:pStyle w:val="Heading2"/>
      </w:pPr>
      <w:r>
        <w:t>7. Protection &amp; Confidentiality</w:t>
      </w:r>
    </w:p>
    <w:p w14:paraId="052C3C5E" w14:textId="77777777" w:rsidR="00BA2FC2" w:rsidRDefault="00000000">
      <w:r>
        <w:t>- Whistleblowers protected from victimisation or dismissal as per PIDA.</w:t>
      </w:r>
      <w:r>
        <w:br/>
        <w:t>- Retaliation against a whistleblower will be treated as gross misconduct.</w:t>
      </w:r>
      <w:r>
        <w:br/>
        <w:t>- Records stored securely for minimum 6 years, access limited to authorised personnel.</w:t>
      </w:r>
    </w:p>
    <w:p w14:paraId="0D14A390" w14:textId="77777777" w:rsidR="00BA2FC2" w:rsidRDefault="00000000">
      <w:pPr>
        <w:pStyle w:val="Heading2"/>
      </w:pPr>
      <w:r>
        <w:t>8. Safeguarding &amp; Low-Level Concerns</w:t>
      </w:r>
    </w:p>
    <w:p w14:paraId="6BD394BD" w14:textId="77777777" w:rsidR="00BA2FC2" w:rsidRDefault="00000000">
      <w:r>
        <w:t>Where concerns relate to safeguarding or staff behaviour:</w:t>
      </w:r>
      <w:r>
        <w:br/>
        <w:t>- Follow procedures in the Safeguarding &amp; Prevent Policy.</w:t>
      </w:r>
      <w:r>
        <w:br/>
        <w:t>- Allegations against staff referred to the Local Authority Designated Officer (LADO).</w:t>
      </w:r>
      <w:r>
        <w:br/>
        <w:t>- Low-level concerns recorded and monitored confidentially.</w:t>
      </w:r>
    </w:p>
    <w:p w14:paraId="2EFE172A" w14:textId="77777777" w:rsidR="00BA2FC2" w:rsidRDefault="00000000">
      <w:pPr>
        <w:pStyle w:val="Heading2"/>
      </w:pPr>
      <w:r>
        <w:t>9. Learning &amp; Continuous Improvement</w:t>
      </w:r>
    </w:p>
    <w:p w14:paraId="64CB6D83" w14:textId="77777777" w:rsidR="00BA2FC2" w:rsidRDefault="00000000">
      <w:r>
        <w:t>- Outcomes analysed annually to identify themes and improve practice.</w:t>
      </w:r>
      <w:r>
        <w:br/>
        <w:t>- Findings feed into the Quality Improvement Plan (QIP) and risk management processes.</w:t>
      </w:r>
    </w:p>
    <w:p w14:paraId="6B3530D3" w14:textId="77777777" w:rsidR="00BA2FC2" w:rsidRDefault="00000000">
      <w:r>
        <w:t>---</w:t>
      </w:r>
    </w:p>
    <w:p w14:paraId="729F009E" w14:textId="46407A62" w:rsidR="00BA2FC2" w:rsidRDefault="00000000">
      <w:r>
        <w:t>**Responsible Person:**</w:t>
      </w:r>
      <w:r>
        <w:br/>
        <w:t>Whistleblowing Lead / DSL</w:t>
      </w:r>
      <w:r>
        <w:br/>
        <w:t>Tel: 01564 703900</w:t>
      </w:r>
      <w:r>
        <w:br/>
        <w:t xml:space="preserve">Email: </w:t>
      </w:r>
      <w:hyperlink r:id="rId8" w:history="1">
        <w:r w:rsidR="00020164" w:rsidRPr="00F4454A">
          <w:rPr>
            <w:rStyle w:val="Hyperlink"/>
          </w:rPr>
          <w:t>emma@floorskills.co.uk</w:t>
        </w:r>
      </w:hyperlink>
      <w:r w:rsidR="00020164">
        <w:t xml:space="preserve"> / </w:t>
      </w:r>
      <w:hyperlink r:id="rId9" w:history="1">
        <w:r w:rsidR="00020164" w:rsidRPr="00F4454A">
          <w:rPr>
            <w:rStyle w:val="Hyperlink"/>
          </w:rPr>
          <w:t>josh@floorskills.co.uk</w:t>
        </w:r>
      </w:hyperlink>
      <w:r w:rsidR="00020164">
        <w:t xml:space="preserve"> </w:t>
      </w:r>
    </w:p>
    <w:sectPr w:rsidR="00BA2FC2"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2AFC" w14:textId="77777777" w:rsidR="00565F74" w:rsidRDefault="00565F74" w:rsidP="00020164">
      <w:pPr>
        <w:spacing w:after="0" w:line="240" w:lineRule="auto"/>
      </w:pPr>
      <w:r>
        <w:separator/>
      </w:r>
    </w:p>
  </w:endnote>
  <w:endnote w:type="continuationSeparator" w:id="0">
    <w:p w14:paraId="7FB15380" w14:textId="77777777" w:rsidR="00565F74" w:rsidRDefault="00565F74" w:rsidP="0002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E662" w14:textId="77777777" w:rsidR="00565F74" w:rsidRDefault="00565F74" w:rsidP="00020164">
      <w:pPr>
        <w:spacing w:after="0" w:line="240" w:lineRule="auto"/>
      </w:pPr>
      <w:r>
        <w:separator/>
      </w:r>
    </w:p>
  </w:footnote>
  <w:footnote w:type="continuationSeparator" w:id="0">
    <w:p w14:paraId="5AC278F3" w14:textId="77777777" w:rsidR="00565F74" w:rsidRDefault="00565F74" w:rsidP="00020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F827" w14:textId="61635F91" w:rsidR="00020164" w:rsidRDefault="00020164">
    <w:pPr>
      <w:pStyle w:val="Header"/>
    </w:pPr>
    <w:r>
      <w:rPr>
        <w:noProof/>
      </w:rPr>
      <w:drawing>
        <wp:inline distT="0" distB="0" distL="0" distR="0" wp14:anchorId="3C561BD8" wp14:editId="782F4712">
          <wp:extent cx="2115691" cy="868722"/>
          <wp:effectExtent l="0" t="0" r="0" b="7620"/>
          <wp:docPr id="837216536"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16536"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0995968">
    <w:abstractNumId w:val="8"/>
  </w:num>
  <w:num w:numId="2" w16cid:durableId="2026134213">
    <w:abstractNumId w:val="6"/>
  </w:num>
  <w:num w:numId="3" w16cid:durableId="1905681530">
    <w:abstractNumId w:val="5"/>
  </w:num>
  <w:num w:numId="4" w16cid:durableId="684014752">
    <w:abstractNumId w:val="4"/>
  </w:num>
  <w:num w:numId="5" w16cid:durableId="1666862989">
    <w:abstractNumId w:val="7"/>
  </w:num>
  <w:num w:numId="6" w16cid:durableId="2123529083">
    <w:abstractNumId w:val="3"/>
  </w:num>
  <w:num w:numId="7" w16cid:durableId="479688170">
    <w:abstractNumId w:val="2"/>
  </w:num>
  <w:num w:numId="8" w16cid:durableId="1523082619">
    <w:abstractNumId w:val="1"/>
  </w:num>
  <w:num w:numId="9" w16cid:durableId="183661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164"/>
    <w:rsid w:val="00034616"/>
    <w:rsid w:val="0006063C"/>
    <w:rsid w:val="0015074B"/>
    <w:rsid w:val="001B136E"/>
    <w:rsid w:val="001D691E"/>
    <w:rsid w:val="0029639D"/>
    <w:rsid w:val="00326F90"/>
    <w:rsid w:val="00565F74"/>
    <w:rsid w:val="00841BD7"/>
    <w:rsid w:val="00965637"/>
    <w:rsid w:val="00AA1D8D"/>
    <w:rsid w:val="00B47730"/>
    <w:rsid w:val="00BA2FC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3C6E7B"/>
  <w14:defaultImageDpi w14:val="300"/>
  <w15:docId w15:val="{90A225C0-153A-4612-A6A8-21C02B28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20164"/>
    <w:rPr>
      <w:color w:val="0000FF" w:themeColor="hyperlink"/>
      <w:u w:val="single"/>
    </w:rPr>
  </w:style>
  <w:style w:type="character" w:styleId="UnresolvedMention">
    <w:name w:val="Unresolved Mention"/>
    <w:basedOn w:val="DefaultParagraphFont"/>
    <w:uiPriority w:val="99"/>
    <w:semiHidden/>
    <w:unhideWhenUsed/>
    <w:rsid w:val="00020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floorskill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h@floorskill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3</cp:revision>
  <dcterms:created xsi:type="dcterms:W3CDTF">2025-09-16T13:01:00Z</dcterms:created>
  <dcterms:modified xsi:type="dcterms:W3CDTF">2026-04-28T14:21:00Z</dcterms:modified>
  <cp:category/>
</cp:coreProperties>
</file>