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A07" w14:textId="77777777" w:rsidR="00FA4914" w:rsidRDefault="00000000">
      <w:pPr>
        <w:pStyle w:val="Heading1"/>
      </w:pPr>
      <w:bookmarkStart w:id="0" w:name="Xa89cef7dcddaa946d321c4e1177e3b0f177f506"/>
      <w:r>
        <w:t>Teaching, Learning &amp; Assessment (TLA) Strategy</w:t>
      </w:r>
    </w:p>
    <w:p w14:paraId="3D08EE28" w14:textId="448F321C" w:rsidR="00FA4914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A730C9">
        <w:t>April 2026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A730C9">
        <w:t>April 2027</w:t>
      </w:r>
    </w:p>
    <w:p w14:paraId="1AA5568A" w14:textId="77777777" w:rsidR="00FA4914" w:rsidRDefault="00000000">
      <w:r>
        <w:pict w14:anchorId="3CF26616">
          <v:rect id="_x0000_i1025" style="width:0;height:1.5pt" o:hralign="center" o:hrstd="t" o:hr="t"/>
        </w:pict>
      </w:r>
    </w:p>
    <w:p w14:paraId="53F5B616" w14:textId="77777777" w:rsidR="00FA4914" w:rsidRDefault="00000000">
      <w:pPr>
        <w:pStyle w:val="Heading2"/>
      </w:pPr>
      <w:bookmarkStart w:id="1" w:name="purpose"/>
      <w:r>
        <w:t>1. Purpose</w:t>
      </w:r>
    </w:p>
    <w:p w14:paraId="14574E8D" w14:textId="4167EFE5" w:rsidR="00FA4914" w:rsidRDefault="00000000">
      <w:pPr>
        <w:pStyle w:val="FirstParagraph"/>
      </w:pPr>
      <w:r>
        <w:t xml:space="preserve">This strategy sets out FloorSkills Ltd.’s commitment to delivering high-quality teaching, learning, and assessment that meets the needs of all learners, employers, and stakeholders. It provides a framework for continuous improvement and ensures compliance with the </w:t>
      </w:r>
      <w:r>
        <w:rPr>
          <w:b/>
          <w:bCs/>
        </w:rPr>
        <w:t>Ofsted Education Inspection Framework (EIF) 202</w:t>
      </w:r>
      <w:r w:rsidR="00A730C9">
        <w:rPr>
          <w:b/>
          <w:bCs/>
        </w:rPr>
        <w:t>5</w:t>
      </w:r>
      <w:r>
        <w:t xml:space="preserve"> and </w:t>
      </w:r>
      <w:r>
        <w:rPr>
          <w:b/>
          <w:bCs/>
        </w:rPr>
        <w:t>DfE Apprenticeship Funding Rules 20</w:t>
      </w:r>
      <w:r w:rsidR="00A730C9">
        <w:rPr>
          <w:b/>
          <w:bCs/>
        </w:rPr>
        <w:t>25/26</w:t>
      </w:r>
    </w:p>
    <w:p w14:paraId="746D218E" w14:textId="77777777" w:rsidR="00FA4914" w:rsidRDefault="00000000">
      <w:r>
        <w:pict w14:anchorId="3A4333C2">
          <v:rect id="_x0000_i1026" style="width:0;height:1.5pt" o:hralign="center" o:hrstd="t" o:hr="t"/>
        </w:pict>
      </w:r>
    </w:p>
    <w:p w14:paraId="19AD367B" w14:textId="77777777" w:rsidR="00FA4914" w:rsidRDefault="00000000">
      <w:pPr>
        <w:pStyle w:val="Heading2"/>
      </w:pPr>
      <w:bookmarkStart w:id="2" w:name="aims"/>
      <w:bookmarkEnd w:id="1"/>
      <w:r>
        <w:t>2. Aims</w:t>
      </w:r>
    </w:p>
    <w:p w14:paraId="250FC3C2" w14:textId="77777777" w:rsidR="00FA4914" w:rsidRDefault="00000000">
      <w:pPr>
        <w:pStyle w:val="Compact"/>
        <w:numPr>
          <w:ilvl w:val="0"/>
          <w:numId w:val="2"/>
        </w:numPr>
      </w:pPr>
      <w:r>
        <w:t>Ensure every learner receives high-quality training that supports progress from their starting point to successful outcomes.</w:t>
      </w:r>
    </w:p>
    <w:p w14:paraId="68D5B05B" w14:textId="77777777" w:rsidR="00FA4914" w:rsidRDefault="00000000">
      <w:pPr>
        <w:pStyle w:val="Compact"/>
        <w:numPr>
          <w:ilvl w:val="0"/>
          <w:numId w:val="2"/>
        </w:numPr>
      </w:pPr>
      <w:r>
        <w:t>Embed equality, diversity, and inclusion in all aspects of teaching and learning.</w:t>
      </w:r>
    </w:p>
    <w:p w14:paraId="68DB8CD1" w14:textId="77777777" w:rsidR="00FA4914" w:rsidRDefault="00000000">
      <w:pPr>
        <w:pStyle w:val="Compact"/>
        <w:numPr>
          <w:ilvl w:val="0"/>
          <w:numId w:val="2"/>
        </w:numPr>
      </w:pPr>
      <w:r>
        <w:t>Promote British Values and safeguarding, including Prevent, throughout the curriculum.</w:t>
      </w:r>
    </w:p>
    <w:p w14:paraId="49B60E22" w14:textId="77777777" w:rsidR="00FA4914" w:rsidRDefault="00000000">
      <w:pPr>
        <w:pStyle w:val="Compact"/>
        <w:numPr>
          <w:ilvl w:val="0"/>
          <w:numId w:val="2"/>
        </w:numPr>
      </w:pPr>
      <w:r>
        <w:t>Support staff with professional development to continually improve their practice.</w:t>
      </w:r>
    </w:p>
    <w:p w14:paraId="684910E1" w14:textId="77777777" w:rsidR="00FA4914" w:rsidRDefault="00000000">
      <w:r>
        <w:pict w14:anchorId="3F25642E">
          <v:rect id="_x0000_i1027" style="width:0;height:1.5pt" o:hralign="center" o:hrstd="t" o:hr="t"/>
        </w:pict>
      </w:r>
    </w:p>
    <w:p w14:paraId="56198278" w14:textId="77777777" w:rsidR="00FA4914" w:rsidRDefault="00000000">
      <w:pPr>
        <w:pStyle w:val="Heading2"/>
      </w:pPr>
      <w:bookmarkStart w:id="3" w:name="legislative-regulatory-framework"/>
      <w:bookmarkEnd w:id="2"/>
      <w:r>
        <w:t>3. Legislative &amp; Regulatory Framework</w:t>
      </w:r>
    </w:p>
    <w:p w14:paraId="2BAF23AA" w14:textId="0DCB33C5" w:rsidR="00FA4914" w:rsidRDefault="00000000">
      <w:pPr>
        <w:pStyle w:val="FirstParagraph"/>
      </w:pPr>
      <w:r>
        <w:t>This strategy aligns with: - Ofsted EIF 202</w:t>
      </w:r>
      <w:r w:rsidR="00A730C9">
        <w:t>5</w:t>
      </w:r>
      <w:r>
        <w:t xml:space="preserve"> and FE &amp; Skills Inspection Handbook 202</w:t>
      </w:r>
      <w:r w:rsidR="00A730C9">
        <w:t>5</w:t>
      </w:r>
      <w:r>
        <w:t xml:space="preserve"> - DfE Apprenticeship Funding Rules 20</w:t>
      </w:r>
      <w:r w:rsidR="00A730C9">
        <w:t>25/26</w:t>
      </w:r>
      <w:r>
        <w:t xml:space="preserve"> (OTJ requirements) - Awarding Organisation Assessment Strategies - UK GDPR / Data Protection Act 2018 (secure handling of learner and observation data)</w:t>
      </w:r>
    </w:p>
    <w:p w14:paraId="78F80413" w14:textId="77777777" w:rsidR="00FA4914" w:rsidRDefault="00000000">
      <w:r>
        <w:pict w14:anchorId="18811639">
          <v:rect id="_x0000_i1028" style="width:0;height:1.5pt" o:hralign="center" o:hrstd="t" o:hr="t"/>
        </w:pict>
      </w:r>
    </w:p>
    <w:p w14:paraId="6228E40F" w14:textId="77777777" w:rsidR="00DE3A5A" w:rsidRDefault="00DE3A5A">
      <w:pPr>
        <w:pStyle w:val="Heading2"/>
      </w:pPr>
      <w:bookmarkStart w:id="4" w:name="observation-quality-cycle"/>
      <w:bookmarkEnd w:id="3"/>
    </w:p>
    <w:p w14:paraId="0F22DA3E" w14:textId="77777777" w:rsidR="00DE3A5A" w:rsidRDefault="00DE3A5A" w:rsidP="00DE3A5A">
      <w:pPr>
        <w:pStyle w:val="BodyText"/>
      </w:pPr>
    </w:p>
    <w:p w14:paraId="7AF5EBAF" w14:textId="77777777" w:rsidR="00DE3A5A" w:rsidRPr="00DE3A5A" w:rsidRDefault="00DE3A5A" w:rsidP="00DE3A5A">
      <w:pPr>
        <w:pStyle w:val="BodyText"/>
      </w:pPr>
    </w:p>
    <w:p w14:paraId="5DC14C81" w14:textId="2089D123" w:rsidR="00FA4914" w:rsidRDefault="00000000">
      <w:pPr>
        <w:pStyle w:val="Heading2"/>
      </w:pPr>
      <w:r>
        <w:lastRenderedPageBreak/>
        <w:t>4. Observation &amp; Quality Cycle</w:t>
      </w:r>
    </w:p>
    <w:p w14:paraId="5BA0D797" w14:textId="77777777" w:rsidR="00FA4914" w:rsidRDefault="00000000">
      <w:pPr>
        <w:pStyle w:val="Compact"/>
        <w:numPr>
          <w:ilvl w:val="0"/>
          <w:numId w:val="3"/>
        </w:numPr>
      </w:pPr>
      <w:r>
        <w:t>All teaching, learning, and assessment staff observed at least annually.</w:t>
      </w:r>
    </w:p>
    <w:p w14:paraId="447B96D2" w14:textId="77777777" w:rsidR="00FA4914" w:rsidRDefault="00000000">
      <w:pPr>
        <w:pStyle w:val="Compact"/>
        <w:numPr>
          <w:ilvl w:val="0"/>
          <w:numId w:val="3"/>
        </w:numPr>
      </w:pPr>
      <w:r>
        <w:t>Observation schedule includes planned, unannounced, and developmental observations.</w:t>
      </w:r>
    </w:p>
    <w:p w14:paraId="5455BD65" w14:textId="77777777" w:rsidR="00FA4914" w:rsidRDefault="00000000">
      <w:pPr>
        <w:pStyle w:val="Compact"/>
        <w:numPr>
          <w:ilvl w:val="0"/>
          <w:numId w:val="3"/>
        </w:numPr>
      </w:pPr>
      <w:r>
        <w:t xml:space="preserve">Observations graded using Ofsted 4-point scale: </w:t>
      </w:r>
      <w:r>
        <w:rPr>
          <w:b/>
          <w:bCs/>
        </w:rPr>
        <w:t>1- Outstanding, 2- Good, 3- Requires Improvement, 4- Inadequate</w:t>
      </w:r>
      <w:r>
        <w:t>.</w:t>
      </w:r>
    </w:p>
    <w:p w14:paraId="784FB3FD" w14:textId="77777777" w:rsidR="00FA4914" w:rsidRDefault="00000000">
      <w:pPr>
        <w:pStyle w:val="Compact"/>
        <w:numPr>
          <w:ilvl w:val="0"/>
          <w:numId w:val="3"/>
        </w:numPr>
      </w:pPr>
      <w:r>
        <w:t>Findings recorded in a written report shared with the staff member within 72 hours.</w:t>
      </w:r>
    </w:p>
    <w:p w14:paraId="24B8EB1F" w14:textId="77777777" w:rsidR="00FA4914" w:rsidRDefault="00000000">
      <w:pPr>
        <w:pStyle w:val="Compact"/>
        <w:numPr>
          <w:ilvl w:val="0"/>
          <w:numId w:val="3"/>
        </w:numPr>
      </w:pPr>
      <w:r>
        <w:t xml:space="preserve">Action plans created with </w:t>
      </w:r>
      <w:r>
        <w:rPr>
          <w:b/>
          <w:bCs/>
        </w:rPr>
        <w:t>SMART targets</w:t>
      </w:r>
      <w:r>
        <w:t xml:space="preserve"> for all observations, with follow-up observation for grades 3–4 within agreed timescales.</w:t>
      </w:r>
    </w:p>
    <w:p w14:paraId="6520C1A0" w14:textId="77777777" w:rsidR="00FA4914" w:rsidRDefault="00000000">
      <w:r>
        <w:pict w14:anchorId="2B3E568F">
          <v:rect id="_x0000_i1029" style="width:0;height:1.5pt" o:hralign="center" o:hrstd="t" o:hr="t"/>
        </w:pict>
      </w:r>
    </w:p>
    <w:p w14:paraId="34B10E43" w14:textId="77777777" w:rsidR="00FA4914" w:rsidRDefault="00000000">
      <w:pPr>
        <w:pStyle w:val="Heading2"/>
      </w:pPr>
      <w:bookmarkStart w:id="5" w:name="links-to-quality-improvement"/>
      <w:bookmarkEnd w:id="4"/>
      <w:r>
        <w:t>5. Links to Quality Improvement</w:t>
      </w:r>
    </w:p>
    <w:p w14:paraId="077CF2D7" w14:textId="77777777" w:rsidR="00FA4914" w:rsidRDefault="00000000">
      <w:pPr>
        <w:pStyle w:val="Compact"/>
        <w:numPr>
          <w:ilvl w:val="0"/>
          <w:numId w:val="4"/>
        </w:numPr>
      </w:pPr>
      <w:r>
        <w:t xml:space="preserve">Observation outcomes feed directly into the </w:t>
      </w:r>
      <w:r>
        <w:rPr>
          <w:b/>
          <w:bCs/>
        </w:rPr>
        <w:t>Self-Assessment Report (SAR)</w:t>
      </w:r>
      <w:r>
        <w:t xml:space="preserve"> and </w:t>
      </w:r>
      <w:r>
        <w:rPr>
          <w:b/>
          <w:bCs/>
        </w:rPr>
        <w:t>Quality Improvement Plan (QIP)</w:t>
      </w:r>
      <w:r>
        <w:t>.</w:t>
      </w:r>
    </w:p>
    <w:p w14:paraId="5F7CD50E" w14:textId="77777777" w:rsidR="00FA4914" w:rsidRDefault="00000000">
      <w:pPr>
        <w:pStyle w:val="Compact"/>
        <w:numPr>
          <w:ilvl w:val="0"/>
          <w:numId w:val="4"/>
        </w:numPr>
      </w:pPr>
      <w:r>
        <w:t>Themes and trends analysed termly to inform CPD priorities and curriculum planning.</w:t>
      </w:r>
    </w:p>
    <w:p w14:paraId="530667B5" w14:textId="77777777" w:rsidR="00FA4914" w:rsidRDefault="00000000">
      <w:pPr>
        <w:pStyle w:val="Compact"/>
        <w:numPr>
          <w:ilvl w:val="0"/>
          <w:numId w:val="4"/>
        </w:numPr>
      </w:pPr>
      <w:r>
        <w:t>Strengths shared as good practice through staff meetings and CPD events.</w:t>
      </w:r>
    </w:p>
    <w:p w14:paraId="37C55AA1" w14:textId="77777777" w:rsidR="00FA4914" w:rsidRDefault="00000000">
      <w:r>
        <w:pict w14:anchorId="118B7B3A">
          <v:rect id="_x0000_i1030" style="width:0;height:1.5pt" o:hralign="center" o:hrstd="t" o:hr="t"/>
        </w:pict>
      </w:r>
    </w:p>
    <w:p w14:paraId="29329E18" w14:textId="77777777" w:rsidR="00FA4914" w:rsidRDefault="00000000">
      <w:pPr>
        <w:pStyle w:val="Heading2"/>
      </w:pPr>
      <w:bookmarkStart w:id="6" w:name="learner-employer-voice"/>
      <w:bookmarkEnd w:id="5"/>
      <w:r>
        <w:t>6. Learner &amp; Employer Voice</w:t>
      </w:r>
    </w:p>
    <w:p w14:paraId="15E7BCC3" w14:textId="77777777" w:rsidR="00FA4914" w:rsidRDefault="00000000">
      <w:pPr>
        <w:pStyle w:val="Compact"/>
        <w:numPr>
          <w:ilvl w:val="0"/>
          <w:numId w:val="5"/>
        </w:numPr>
      </w:pPr>
      <w:r>
        <w:t>Learner feedback (surveys, focus groups, reviews) triangulated with observation findings.</w:t>
      </w:r>
    </w:p>
    <w:p w14:paraId="76414799" w14:textId="77777777" w:rsidR="00FA4914" w:rsidRDefault="00000000">
      <w:pPr>
        <w:pStyle w:val="Compact"/>
        <w:numPr>
          <w:ilvl w:val="0"/>
          <w:numId w:val="5"/>
        </w:numPr>
      </w:pPr>
      <w:r>
        <w:t>Employer feedback gathered at progress reviews to ensure training meets workplace needs.</w:t>
      </w:r>
    </w:p>
    <w:p w14:paraId="4164B2B7" w14:textId="77777777" w:rsidR="00FA4914" w:rsidRDefault="00000000">
      <w:pPr>
        <w:pStyle w:val="Compact"/>
        <w:numPr>
          <w:ilvl w:val="0"/>
          <w:numId w:val="5"/>
        </w:numPr>
      </w:pPr>
      <w:r>
        <w:t>Combined feedback used to drive curriculum improvements and teaching strategies.</w:t>
      </w:r>
    </w:p>
    <w:p w14:paraId="4F28F351" w14:textId="77777777" w:rsidR="00FA4914" w:rsidRDefault="00000000">
      <w:r>
        <w:pict w14:anchorId="2F031A4A">
          <v:rect id="_x0000_i1031" style="width:0;height:1.5pt" o:hralign="center" o:hrstd="t" o:hr="t"/>
        </w:pict>
      </w:r>
    </w:p>
    <w:p w14:paraId="710B4649" w14:textId="77777777" w:rsidR="00FA4914" w:rsidRDefault="00000000">
      <w:pPr>
        <w:pStyle w:val="Heading2"/>
      </w:pPr>
      <w:bookmarkStart w:id="7" w:name="staff-development-cpd"/>
      <w:bookmarkEnd w:id="6"/>
      <w:r>
        <w:t>7. Staff Development &amp; CPD</w:t>
      </w:r>
    </w:p>
    <w:p w14:paraId="589452E2" w14:textId="77777777" w:rsidR="00FA4914" w:rsidRDefault="00000000">
      <w:pPr>
        <w:pStyle w:val="Compact"/>
        <w:numPr>
          <w:ilvl w:val="0"/>
          <w:numId w:val="6"/>
        </w:numPr>
      </w:pPr>
      <w:r>
        <w:t>CPD plans informed by observation outcomes, learner feedback, and performance reviews.</w:t>
      </w:r>
    </w:p>
    <w:p w14:paraId="4D3C8563" w14:textId="77777777" w:rsidR="00FA4914" w:rsidRDefault="00000000">
      <w:pPr>
        <w:pStyle w:val="Compact"/>
        <w:numPr>
          <w:ilvl w:val="0"/>
          <w:numId w:val="6"/>
        </w:numPr>
      </w:pPr>
      <w:r>
        <w:t>Mentoring and peer observation used to support staff requiring improvement.</w:t>
      </w:r>
    </w:p>
    <w:p w14:paraId="25D60647" w14:textId="77777777" w:rsidR="00FA4914" w:rsidRDefault="00000000">
      <w:pPr>
        <w:pStyle w:val="Compact"/>
        <w:numPr>
          <w:ilvl w:val="0"/>
          <w:numId w:val="6"/>
        </w:numPr>
      </w:pPr>
      <w:r>
        <w:t>Annual training programme includes safeguarding, Prevent, EDI, and subject-specific updates.</w:t>
      </w:r>
    </w:p>
    <w:p w14:paraId="1EBB8712" w14:textId="77777777" w:rsidR="00FA4914" w:rsidRDefault="00000000">
      <w:r>
        <w:pict w14:anchorId="251467E5">
          <v:rect id="_x0000_i1032" style="width:0;height:1.5pt" o:hralign="center" o:hrstd="t" o:hr="t"/>
        </w:pict>
      </w:r>
    </w:p>
    <w:p w14:paraId="1B3976A3" w14:textId="77777777" w:rsidR="00FA4914" w:rsidRDefault="00000000">
      <w:pPr>
        <w:pStyle w:val="Heading2"/>
      </w:pPr>
      <w:bookmarkStart w:id="8" w:name="standardisation-consistency"/>
      <w:bookmarkEnd w:id="7"/>
      <w:r>
        <w:lastRenderedPageBreak/>
        <w:t>8. Standardisation &amp; Consistency</w:t>
      </w:r>
    </w:p>
    <w:p w14:paraId="06890E6E" w14:textId="77777777" w:rsidR="00FA4914" w:rsidRDefault="00000000">
      <w:pPr>
        <w:pStyle w:val="Compact"/>
        <w:numPr>
          <w:ilvl w:val="0"/>
          <w:numId w:val="7"/>
        </w:numPr>
      </w:pPr>
      <w:r>
        <w:t>All observers trained and attend annual calibration sessions to ensure consistency.</w:t>
      </w:r>
    </w:p>
    <w:p w14:paraId="52FB42D0" w14:textId="77777777" w:rsidR="00FA4914" w:rsidRDefault="00000000">
      <w:pPr>
        <w:pStyle w:val="Compact"/>
        <w:numPr>
          <w:ilvl w:val="0"/>
          <w:numId w:val="7"/>
        </w:numPr>
      </w:pPr>
      <w:r>
        <w:t>Paired observations conducted at least once per year for moderation.</w:t>
      </w:r>
    </w:p>
    <w:p w14:paraId="0C3F0FE4" w14:textId="77777777" w:rsidR="00FA4914" w:rsidRDefault="00000000">
      <w:pPr>
        <w:pStyle w:val="Compact"/>
        <w:numPr>
          <w:ilvl w:val="0"/>
          <w:numId w:val="7"/>
        </w:numPr>
      </w:pPr>
      <w:r>
        <w:t>Standardisation meeting minutes retained for audit.</w:t>
      </w:r>
    </w:p>
    <w:p w14:paraId="6A5147A3" w14:textId="77777777" w:rsidR="00FA4914" w:rsidRDefault="00000000">
      <w:r>
        <w:pict w14:anchorId="1AE27BF5">
          <v:rect id="_x0000_i1033" style="width:0;height:1.5pt" o:hralign="center" o:hrstd="t" o:hr="t"/>
        </w:pict>
      </w:r>
    </w:p>
    <w:p w14:paraId="4B361FB1" w14:textId="77777777" w:rsidR="00FA4914" w:rsidRDefault="00000000">
      <w:pPr>
        <w:pStyle w:val="Heading2"/>
      </w:pPr>
      <w:bookmarkStart w:id="9" w:name="digital-remote-learning"/>
      <w:bookmarkEnd w:id="8"/>
      <w:r>
        <w:t>9. Digital &amp; Remote Learning</w:t>
      </w:r>
    </w:p>
    <w:p w14:paraId="766A9D38" w14:textId="77777777" w:rsidR="00FA4914" w:rsidRDefault="00000000">
      <w:pPr>
        <w:pStyle w:val="Compact"/>
        <w:numPr>
          <w:ilvl w:val="0"/>
          <w:numId w:val="8"/>
        </w:numPr>
      </w:pPr>
      <w:r>
        <w:t>Observations of online and blended learning include checks on learner engagement, use of digital tools, and evidence of progress.</w:t>
      </w:r>
    </w:p>
    <w:p w14:paraId="731E57F7" w14:textId="77777777" w:rsidR="00FA4914" w:rsidRDefault="00000000">
      <w:pPr>
        <w:pStyle w:val="Compact"/>
        <w:numPr>
          <w:ilvl w:val="0"/>
          <w:numId w:val="8"/>
        </w:numPr>
      </w:pPr>
      <w:r>
        <w:t>E-portfolio systems reviewed to ensure timely feedback and robust tracking.</w:t>
      </w:r>
    </w:p>
    <w:p w14:paraId="6E218AD9" w14:textId="77777777" w:rsidR="00FA4914" w:rsidRDefault="00000000">
      <w:r>
        <w:pict w14:anchorId="7DBA2F94">
          <v:rect id="_x0000_i1034" style="width:0;height:1.5pt" o:hralign="center" o:hrstd="t" o:hr="t"/>
        </w:pict>
      </w:r>
    </w:p>
    <w:p w14:paraId="17D8AB3C" w14:textId="77777777" w:rsidR="00FA4914" w:rsidRDefault="00000000">
      <w:pPr>
        <w:pStyle w:val="Heading2"/>
      </w:pPr>
      <w:bookmarkStart w:id="10" w:name="record-keeping-data-protection"/>
      <w:bookmarkEnd w:id="9"/>
      <w:r>
        <w:t>10. Record Keeping &amp; Data Protection</w:t>
      </w:r>
    </w:p>
    <w:p w14:paraId="6E2DCEC6" w14:textId="77777777" w:rsidR="00FA4914" w:rsidRDefault="00000000">
      <w:pPr>
        <w:pStyle w:val="Compact"/>
        <w:numPr>
          <w:ilvl w:val="0"/>
          <w:numId w:val="9"/>
        </w:numPr>
      </w:pPr>
      <w:r>
        <w:t>Observation reports, action plans, and follow-up evidence stored securely.</w:t>
      </w:r>
    </w:p>
    <w:p w14:paraId="6E6261B0" w14:textId="77777777" w:rsidR="00FA4914" w:rsidRDefault="00000000">
      <w:pPr>
        <w:pStyle w:val="Compact"/>
        <w:numPr>
          <w:ilvl w:val="0"/>
          <w:numId w:val="9"/>
        </w:numPr>
      </w:pPr>
      <w:r>
        <w:t xml:space="preserve">Records retained for </w:t>
      </w:r>
      <w:r>
        <w:rPr>
          <w:b/>
          <w:bCs/>
        </w:rPr>
        <w:t>minimum 3 years</w:t>
      </w:r>
      <w:r>
        <w:t xml:space="preserve"> and made available for inspection.</w:t>
      </w:r>
    </w:p>
    <w:p w14:paraId="4F4A7C2C" w14:textId="77777777" w:rsidR="00FA4914" w:rsidRDefault="00000000">
      <w:r>
        <w:pict w14:anchorId="6AC04F34">
          <v:rect id="_x0000_i1035" style="width:0;height:1.5pt" o:hralign="center" o:hrstd="t" o:hr="t"/>
        </w:pict>
      </w:r>
    </w:p>
    <w:p w14:paraId="778A78BA" w14:textId="77777777" w:rsidR="00FA4914" w:rsidRDefault="00000000">
      <w:pPr>
        <w:pStyle w:val="Heading2"/>
      </w:pPr>
      <w:bookmarkStart w:id="11" w:name="continuous-improvement"/>
      <w:bookmarkEnd w:id="10"/>
      <w:r>
        <w:t>11. Continuous Improvement</w:t>
      </w:r>
    </w:p>
    <w:p w14:paraId="1646621F" w14:textId="77777777" w:rsidR="00FA4914" w:rsidRDefault="00000000">
      <w:pPr>
        <w:pStyle w:val="Compact"/>
        <w:numPr>
          <w:ilvl w:val="0"/>
          <w:numId w:val="10"/>
        </w:numPr>
      </w:pPr>
      <w:r>
        <w:t>Observation data analysed quarterly to identify trends.</w:t>
      </w:r>
    </w:p>
    <w:p w14:paraId="252EFE21" w14:textId="77777777" w:rsidR="00FA4914" w:rsidRDefault="00000000">
      <w:pPr>
        <w:pStyle w:val="Compact"/>
        <w:numPr>
          <w:ilvl w:val="0"/>
          <w:numId w:val="10"/>
        </w:numPr>
      </w:pPr>
      <w:r>
        <w:t>Results reported to Senior Leadership Team and Directors.</w:t>
      </w:r>
    </w:p>
    <w:p w14:paraId="16D7FAAD" w14:textId="77777777" w:rsidR="00FA4914" w:rsidRDefault="00000000">
      <w:pPr>
        <w:pStyle w:val="Compact"/>
        <w:numPr>
          <w:ilvl w:val="0"/>
          <w:numId w:val="10"/>
        </w:numPr>
      </w:pPr>
      <w:r>
        <w:t>Findings feed into QIP and inform organisational strategy.</w:t>
      </w:r>
    </w:p>
    <w:p w14:paraId="76B88BA5" w14:textId="77777777" w:rsidR="00FA4914" w:rsidRDefault="00000000">
      <w:r>
        <w:pict w14:anchorId="6EAB6344">
          <v:rect id="_x0000_i1036" style="width:0;height:1.5pt" o:hralign="center" o:hrstd="t" o:hr="t"/>
        </w:pict>
      </w:r>
    </w:p>
    <w:p w14:paraId="20D2401D" w14:textId="75DC1080" w:rsidR="00FA4914" w:rsidRDefault="00000000">
      <w:pPr>
        <w:pStyle w:val="FirstParagraph"/>
      </w:pPr>
      <w:r>
        <w:rPr>
          <w:b/>
          <w:bCs/>
        </w:rPr>
        <w:t>Responsible Person:</w:t>
      </w:r>
      <w:r>
        <w:br/>
        <w:t>Quality Manager / Operations Manager</w:t>
      </w:r>
      <w:r>
        <w:br/>
        <w:t>Tel: 01564 703900</w:t>
      </w:r>
      <w:r>
        <w:br/>
      </w:r>
      <w:bookmarkEnd w:id="0"/>
      <w:bookmarkEnd w:id="11"/>
    </w:p>
    <w:sectPr w:rsidR="00FA4914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2718" w14:textId="77777777" w:rsidR="00A60192" w:rsidRDefault="00A60192" w:rsidP="00DE3A5A">
      <w:pPr>
        <w:spacing w:after="0"/>
      </w:pPr>
      <w:r>
        <w:separator/>
      </w:r>
    </w:p>
  </w:endnote>
  <w:endnote w:type="continuationSeparator" w:id="0">
    <w:p w14:paraId="5EEC042A" w14:textId="77777777" w:rsidR="00A60192" w:rsidRDefault="00A60192" w:rsidP="00DE3A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4221" w14:textId="77777777" w:rsidR="00A60192" w:rsidRDefault="00A60192" w:rsidP="00DE3A5A">
      <w:pPr>
        <w:spacing w:after="0"/>
      </w:pPr>
      <w:r>
        <w:separator/>
      </w:r>
    </w:p>
  </w:footnote>
  <w:footnote w:type="continuationSeparator" w:id="0">
    <w:p w14:paraId="171877AF" w14:textId="77777777" w:rsidR="00A60192" w:rsidRDefault="00A60192" w:rsidP="00DE3A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7E7" w14:textId="6EE40EBE" w:rsidR="00DE3A5A" w:rsidRDefault="00DE3A5A">
    <w:pPr>
      <w:pStyle w:val="Header"/>
    </w:pPr>
    <w:r>
      <w:rPr>
        <w:noProof/>
      </w:rPr>
      <w:drawing>
        <wp:inline distT="0" distB="0" distL="0" distR="0" wp14:anchorId="3E167CB8" wp14:editId="42AFF5CD">
          <wp:extent cx="2115691" cy="868722"/>
          <wp:effectExtent l="0" t="0" r="0" b="0"/>
          <wp:docPr id="1708488402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88402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7C2A2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FC85A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2497251">
    <w:abstractNumId w:val="0"/>
  </w:num>
  <w:num w:numId="2" w16cid:durableId="2141879835">
    <w:abstractNumId w:val="1"/>
  </w:num>
  <w:num w:numId="3" w16cid:durableId="206451000">
    <w:abstractNumId w:val="1"/>
  </w:num>
  <w:num w:numId="4" w16cid:durableId="1253397208">
    <w:abstractNumId w:val="1"/>
  </w:num>
  <w:num w:numId="5" w16cid:durableId="1324968126">
    <w:abstractNumId w:val="1"/>
  </w:num>
  <w:num w:numId="6" w16cid:durableId="651298900">
    <w:abstractNumId w:val="1"/>
  </w:num>
  <w:num w:numId="7" w16cid:durableId="1337608813">
    <w:abstractNumId w:val="1"/>
  </w:num>
  <w:num w:numId="8" w16cid:durableId="1731687841">
    <w:abstractNumId w:val="1"/>
  </w:num>
  <w:num w:numId="9" w16cid:durableId="1462572475">
    <w:abstractNumId w:val="1"/>
  </w:num>
  <w:num w:numId="10" w16cid:durableId="48687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14"/>
    <w:rsid w:val="000305A3"/>
    <w:rsid w:val="001B136E"/>
    <w:rsid w:val="00A60192"/>
    <w:rsid w:val="00A730C9"/>
    <w:rsid w:val="00B91EDA"/>
    <w:rsid w:val="00DE3A5A"/>
    <w:rsid w:val="00F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4BA31"/>
  <w15:docId w15:val="{90A225C0-153A-4612-A6A8-21C02B2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DE3A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3A5A"/>
  </w:style>
  <w:style w:type="paragraph" w:styleId="Footer">
    <w:name w:val="footer"/>
    <w:basedOn w:val="Normal"/>
    <w:link w:val="FooterChar"/>
    <w:rsid w:val="00DE3A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E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3040</Characters>
  <Application>Microsoft Office Word</Application>
  <DocSecurity>0</DocSecurity>
  <Lines>84</Lines>
  <Paragraphs>50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3</cp:revision>
  <dcterms:created xsi:type="dcterms:W3CDTF">2025-09-16T10:44:00Z</dcterms:created>
  <dcterms:modified xsi:type="dcterms:W3CDTF">2026-04-28T14:21:00Z</dcterms:modified>
</cp:coreProperties>
</file>