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F1FE" w14:textId="77777777" w:rsidR="009D7D84" w:rsidRDefault="00000000">
      <w:pPr>
        <w:pStyle w:val="Heading1"/>
      </w:pPr>
      <w:bookmarkStart w:id="0" w:name="safeguarding-prevent-policy"/>
      <w:r>
        <w:t>Safeguarding &amp; Prevent Policy</w:t>
      </w:r>
    </w:p>
    <w:p w14:paraId="12E163EF" w14:textId="0DB1A770" w:rsidR="009D7D84" w:rsidRDefault="00000000">
      <w:pPr>
        <w:pStyle w:val="FirstParagraph"/>
      </w:pPr>
      <w:r>
        <w:rPr>
          <w:b/>
          <w:bCs/>
        </w:rPr>
        <w:t>Reviewed:</w:t>
      </w:r>
      <w:r>
        <w:t xml:space="preserve"> </w:t>
      </w:r>
      <w:r w:rsidR="005D1461">
        <w:t>April 2026</w:t>
      </w:r>
      <w:r>
        <w:br/>
      </w:r>
      <w:r>
        <w:rPr>
          <w:b/>
          <w:bCs/>
        </w:rPr>
        <w:t>Next Review Date:</w:t>
      </w:r>
      <w:r>
        <w:t xml:space="preserve"> </w:t>
      </w:r>
      <w:r w:rsidR="005D1461">
        <w:t>April 2027</w:t>
      </w:r>
    </w:p>
    <w:p w14:paraId="6BC38650" w14:textId="77777777" w:rsidR="009D7D84" w:rsidRDefault="00000000">
      <w:r>
        <w:pict w14:anchorId="693F3559">
          <v:rect id="_x0000_i1025" style="width:0;height:1.5pt" o:hralign="center" o:hrstd="t" o:hr="t"/>
        </w:pict>
      </w:r>
    </w:p>
    <w:p w14:paraId="470497A2" w14:textId="77777777" w:rsidR="009D7D84" w:rsidRDefault="00000000">
      <w:pPr>
        <w:pStyle w:val="Heading2"/>
      </w:pPr>
      <w:bookmarkStart w:id="1" w:name="policy-statement"/>
      <w:r>
        <w:t>1. Policy Statement</w:t>
      </w:r>
    </w:p>
    <w:p w14:paraId="163A0356" w14:textId="77777777" w:rsidR="009D7D84" w:rsidRDefault="00000000">
      <w:pPr>
        <w:pStyle w:val="FirstParagraph"/>
      </w:pPr>
      <w:r>
        <w:t xml:space="preserve">FloorSkills Ltd. is committed to safeguarding and promoting the welfare of children, young people, and vulnerable adults. We have a </w:t>
      </w:r>
      <w:r>
        <w:rPr>
          <w:b/>
          <w:bCs/>
        </w:rPr>
        <w:t>zero-tolerance approach</w:t>
      </w:r>
      <w:r>
        <w:t xml:space="preserve"> to abuse, harm, radicalisation, and neglect. Safeguarding is everyone’s responsibility.</w:t>
      </w:r>
    </w:p>
    <w:p w14:paraId="4A9EB9C8" w14:textId="0989164E" w:rsidR="009D7D84" w:rsidRDefault="00000000">
      <w:pPr>
        <w:pStyle w:val="BodyText"/>
      </w:pPr>
      <w:r>
        <w:t xml:space="preserve">This policy sets out how we meet our duties under </w:t>
      </w:r>
      <w:r>
        <w:rPr>
          <w:b/>
          <w:bCs/>
        </w:rPr>
        <w:t>Keeping Children Safe in Education (KCSiE 2024)</w:t>
      </w:r>
      <w:r>
        <w:t xml:space="preserve">, </w:t>
      </w:r>
      <w:r>
        <w:rPr>
          <w:b/>
          <w:bCs/>
        </w:rPr>
        <w:t>Working Together to Safeguard Children 2023</w:t>
      </w:r>
      <w:r>
        <w:t xml:space="preserve">, the </w:t>
      </w:r>
      <w:r>
        <w:rPr>
          <w:b/>
          <w:bCs/>
        </w:rPr>
        <w:t>Online Safety Act 2023</w:t>
      </w:r>
      <w:r>
        <w:t xml:space="preserve">, and the </w:t>
      </w:r>
      <w:r>
        <w:rPr>
          <w:b/>
          <w:bCs/>
        </w:rPr>
        <w:t>DfE Apprenticeship Funding Rules 202</w:t>
      </w:r>
      <w:r w:rsidR="005D1461">
        <w:rPr>
          <w:b/>
          <w:bCs/>
        </w:rPr>
        <w:t>5/26</w:t>
      </w:r>
      <w:r>
        <w:t>.</w:t>
      </w:r>
    </w:p>
    <w:p w14:paraId="464A08B2" w14:textId="77777777" w:rsidR="009D7D84" w:rsidRDefault="00000000">
      <w:r>
        <w:pict w14:anchorId="38EE7D03">
          <v:rect id="_x0000_i1026" style="width:0;height:1.5pt" o:hralign="center" o:hrstd="t" o:hr="t"/>
        </w:pict>
      </w:r>
    </w:p>
    <w:p w14:paraId="213C62BE" w14:textId="77777777" w:rsidR="009D7D84" w:rsidRDefault="00000000">
      <w:pPr>
        <w:pStyle w:val="Heading2"/>
      </w:pPr>
      <w:bookmarkStart w:id="2" w:name="legal-statutory-framework"/>
      <w:bookmarkEnd w:id="1"/>
      <w:r>
        <w:t>2. Legal &amp; Statutory Framework</w:t>
      </w:r>
    </w:p>
    <w:p w14:paraId="24A4D0D7" w14:textId="77777777" w:rsidR="009D7D84" w:rsidRDefault="00000000">
      <w:pPr>
        <w:pStyle w:val="FirstParagraph"/>
      </w:pPr>
      <w:r>
        <w:t>This policy aligns with: - KCSiE 2024 - Working Together to Safeguard Children (2023) - Education Act 2002 (Section 175) - Children Act 1989 &amp; 2004 - Counter-Terrorism and Security Act 2015 (Prevent Duty) - Equality Act 2010 - Online Safety Act 2023 - UK GDPR / Data Protection Act 2018</w:t>
      </w:r>
    </w:p>
    <w:p w14:paraId="61EC9C53" w14:textId="77777777" w:rsidR="009D7D84" w:rsidRDefault="00000000">
      <w:r>
        <w:pict w14:anchorId="303EA239">
          <v:rect id="_x0000_i1027" style="width:0;height:1.5pt" o:hralign="center" o:hrstd="t" o:hr="t"/>
        </w:pict>
      </w:r>
    </w:p>
    <w:p w14:paraId="4D35FC49" w14:textId="77777777" w:rsidR="009D7D84" w:rsidRDefault="00000000">
      <w:pPr>
        <w:pStyle w:val="Heading2"/>
      </w:pPr>
      <w:bookmarkStart w:id="3" w:name="governance-roles"/>
      <w:bookmarkEnd w:id="2"/>
      <w:r>
        <w:t>3. Governance &amp; Roles</w:t>
      </w:r>
    </w:p>
    <w:p w14:paraId="2B1C5815" w14:textId="77777777" w:rsidR="009D7D84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Designated Safeguarding Lead (DSL):</w:t>
      </w:r>
      <w:r>
        <w:t xml:space="preserve"> Named individual responsible for safeguarding across the organisation.</w:t>
      </w:r>
    </w:p>
    <w:p w14:paraId="796BF61E" w14:textId="77777777" w:rsidR="009D7D84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Deputy DSLs:</w:t>
      </w:r>
      <w:r>
        <w:t xml:space="preserve"> Trained deputies available in absence of DSL.</w:t>
      </w:r>
    </w:p>
    <w:p w14:paraId="3DCDCA98" w14:textId="77777777" w:rsidR="009D7D84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Directors/Board:</w:t>
      </w:r>
      <w:r>
        <w:t xml:space="preserve"> Review policy annually, receive safeguarding training, and act as critical friends.</w:t>
      </w:r>
    </w:p>
    <w:p w14:paraId="1AE20010" w14:textId="77777777" w:rsidR="009D7D84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All Staff &amp; Contractors:</w:t>
      </w:r>
      <w:r>
        <w:t xml:space="preserve"> Have a duty to report concerns immediately.</w:t>
      </w:r>
    </w:p>
    <w:p w14:paraId="6B292D4B" w14:textId="77777777" w:rsidR="009D7D84" w:rsidRDefault="00000000">
      <w:pPr>
        <w:pStyle w:val="FirstParagraph"/>
      </w:pPr>
      <w:r>
        <w:t>Termly safeguarding committee meetings review referrals, training compliance, and emerging risks.</w:t>
      </w:r>
    </w:p>
    <w:p w14:paraId="25BB7B07" w14:textId="77777777" w:rsidR="009D7D84" w:rsidRDefault="00000000">
      <w:r>
        <w:pict w14:anchorId="6DE23F25">
          <v:rect id="_x0000_i1028" style="width:0;height:1.5pt" o:hralign="center" o:hrstd="t" o:hr="t"/>
        </w:pict>
      </w:r>
    </w:p>
    <w:p w14:paraId="246B7ADC" w14:textId="77777777" w:rsidR="009D7D84" w:rsidRDefault="00000000">
      <w:pPr>
        <w:pStyle w:val="Heading2"/>
      </w:pPr>
      <w:bookmarkStart w:id="4" w:name="safer-recruitment-single-central-record"/>
      <w:bookmarkEnd w:id="3"/>
      <w:r>
        <w:lastRenderedPageBreak/>
        <w:t>4. Safer Recruitment &amp; Single Central Record</w:t>
      </w:r>
    </w:p>
    <w:p w14:paraId="4A55100E" w14:textId="77777777" w:rsidR="009D7D84" w:rsidRDefault="00000000">
      <w:pPr>
        <w:pStyle w:val="Compact"/>
        <w:numPr>
          <w:ilvl w:val="0"/>
          <w:numId w:val="3"/>
        </w:numPr>
      </w:pPr>
      <w:r>
        <w:t xml:space="preserve">All staff, contractors, and homestay providers subject to </w:t>
      </w:r>
      <w:r>
        <w:rPr>
          <w:b/>
          <w:bCs/>
        </w:rPr>
        <w:t>enhanced DBS checks</w:t>
      </w:r>
      <w:r>
        <w:t>, identity verification, reference checks, and right-to-work checks.</w:t>
      </w:r>
    </w:p>
    <w:p w14:paraId="3C55C386" w14:textId="77777777" w:rsidR="009D7D84" w:rsidRDefault="00000000">
      <w:pPr>
        <w:pStyle w:val="Compact"/>
        <w:numPr>
          <w:ilvl w:val="0"/>
          <w:numId w:val="3"/>
        </w:numPr>
      </w:pPr>
      <w:r>
        <w:t>Single Central Record maintained and audited termly.</w:t>
      </w:r>
    </w:p>
    <w:p w14:paraId="413ACEBC" w14:textId="77777777" w:rsidR="009D7D84" w:rsidRDefault="00000000">
      <w:pPr>
        <w:pStyle w:val="Compact"/>
        <w:numPr>
          <w:ilvl w:val="0"/>
          <w:numId w:val="3"/>
        </w:numPr>
      </w:pPr>
      <w:r>
        <w:t>Recruitment follows safer recruitment best practice including exploring gaps in employment.</w:t>
      </w:r>
    </w:p>
    <w:p w14:paraId="0819E116" w14:textId="77777777" w:rsidR="009D7D84" w:rsidRDefault="00000000">
      <w:r>
        <w:pict w14:anchorId="1B9D5180">
          <v:rect id="_x0000_i1029" style="width:0;height:1.5pt" o:hralign="center" o:hrstd="t" o:hr="t"/>
        </w:pict>
      </w:r>
    </w:p>
    <w:p w14:paraId="63DCB3D9" w14:textId="77777777" w:rsidR="009D7D84" w:rsidRDefault="00000000">
      <w:pPr>
        <w:pStyle w:val="Heading2"/>
      </w:pPr>
      <w:bookmarkStart w:id="5" w:name="training-induction"/>
      <w:bookmarkEnd w:id="4"/>
      <w:r>
        <w:t>5. Training &amp; Induction</w:t>
      </w:r>
    </w:p>
    <w:p w14:paraId="24EC8824" w14:textId="77777777" w:rsidR="009D7D84" w:rsidRDefault="00000000">
      <w:pPr>
        <w:pStyle w:val="Compact"/>
        <w:numPr>
          <w:ilvl w:val="0"/>
          <w:numId w:val="4"/>
        </w:numPr>
      </w:pPr>
      <w:r>
        <w:t>All staff complete safeguarding induction, including KCSiE Part 1 and Prevent Duty training.</w:t>
      </w:r>
    </w:p>
    <w:p w14:paraId="212F8DAB" w14:textId="77777777" w:rsidR="009D7D84" w:rsidRDefault="00000000">
      <w:pPr>
        <w:pStyle w:val="Compact"/>
        <w:numPr>
          <w:ilvl w:val="0"/>
          <w:numId w:val="4"/>
        </w:numPr>
      </w:pPr>
      <w:r>
        <w:t>Annual safeguarding refresher and Prevent training required.</w:t>
      </w:r>
    </w:p>
    <w:p w14:paraId="385AA2A0" w14:textId="77777777" w:rsidR="009D7D84" w:rsidRDefault="00000000">
      <w:pPr>
        <w:pStyle w:val="Compact"/>
        <w:numPr>
          <w:ilvl w:val="0"/>
          <w:numId w:val="4"/>
        </w:numPr>
      </w:pPr>
      <w:r>
        <w:t>DSL and deputies receive updated training at least annually.</w:t>
      </w:r>
    </w:p>
    <w:p w14:paraId="081DB53C" w14:textId="77777777" w:rsidR="009D7D84" w:rsidRDefault="00000000">
      <w:pPr>
        <w:pStyle w:val="Compact"/>
        <w:numPr>
          <w:ilvl w:val="0"/>
          <w:numId w:val="4"/>
        </w:numPr>
      </w:pPr>
      <w:r>
        <w:t>Training records maintained and reviewed by Quality Team.</w:t>
      </w:r>
    </w:p>
    <w:p w14:paraId="76BE81DB" w14:textId="77777777" w:rsidR="009D7D84" w:rsidRDefault="00000000">
      <w:r>
        <w:pict w14:anchorId="7D4C5411">
          <v:rect id="_x0000_i1030" style="width:0;height:1.5pt" o:hralign="center" o:hrstd="t" o:hr="t"/>
        </w:pict>
      </w:r>
    </w:p>
    <w:p w14:paraId="05889E35" w14:textId="77777777" w:rsidR="009D7D84" w:rsidRDefault="00000000">
      <w:pPr>
        <w:pStyle w:val="Heading2"/>
      </w:pPr>
      <w:bookmarkStart w:id="6" w:name="recognising-reporting-concerns"/>
      <w:bookmarkEnd w:id="5"/>
      <w:r>
        <w:t>6. Recognising &amp; Reporting Concerns</w:t>
      </w:r>
    </w:p>
    <w:p w14:paraId="6529FD3E" w14:textId="77777777" w:rsidR="009D7D84" w:rsidRDefault="00000000">
      <w:pPr>
        <w:pStyle w:val="Compact"/>
        <w:numPr>
          <w:ilvl w:val="0"/>
          <w:numId w:val="5"/>
        </w:numPr>
      </w:pPr>
      <w:r>
        <w:t>Staff trained to identify abuse types: physical, emotional, sexual, neglect, CSE, CCE, FGM, domestic abuse, online harm.</w:t>
      </w:r>
    </w:p>
    <w:p w14:paraId="16E510E3" w14:textId="77777777" w:rsidR="009D7D84" w:rsidRDefault="00000000">
      <w:pPr>
        <w:pStyle w:val="Compact"/>
        <w:numPr>
          <w:ilvl w:val="0"/>
          <w:numId w:val="5"/>
        </w:numPr>
      </w:pPr>
      <w:r>
        <w:t>Concerns reported immediately to DSL/Deputy using secure reporting system.</w:t>
      </w:r>
    </w:p>
    <w:p w14:paraId="6CC59460" w14:textId="77777777" w:rsidR="009D7D84" w:rsidRDefault="00000000">
      <w:pPr>
        <w:pStyle w:val="Compact"/>
        <w:numPr>
          <w:ilvl w:val="0"/>
          <w:numId w:val="5"/>
        </w:numPr>
      </w:pPr>
      <w:r>
        <w:t>Referrals made to local authority children’s social care within 24 hours when threshold met.</w:t>
      </w:r>
    </w:p>
    <w:p w14:paraId="72DA24C0" w14:textId="77777777" w:rsidR="009D7D84" w:rsidRDefault="00000000">
      <w:r>
        <w:pict w14:anchorId="744215B2">
          <v:rect id="_x0000_i1031" style="width:0;height:1.5pt" o:hralign="center" o:hrstd="t" o:hr="t"/>
        </w:pict>
      </w:r>
    </w:p>
    <w:p w14:paraId="35C0DFF3" w14:textId="77777777" w:rsidR="009D7D84" w:rsidRDefault="00000000">
      <w:pPr>
        <w:pStyle w:val="Heading2"/>
      </w:pPr>
      <w:bookmarkStart w:id="7" w:name="low-level-concerns-allegations"/>
      <w:bookmarkEnd w:id="6"/>
      <w:r>
        <w:t>7. Low-Level Concerns &amp; Allegations</w:t>
      </w:r>
    </w:p>
    <w:p w14:paraId="435C2D0B" w14:textId="77777777" w:rsidR="009D7D84" w:rsidRDefault="00000000">
      <w:pPr>
        <w:pStyle w:val="Compact"/>
        <w:numPr>
          <w:ilvl w:val="0"/>
          <w:numId w:val="6"/>
        </w:numPr>
      </w:pPr>
      <w:r>
        <w:t>All low-level concerns about staff behaviour are recorded in a confidential log (not personnel file).</w:t>
      </w:r>
    </w:p>
    <w:p w14:paraId="4238C893" w14:textId="77777777" w:rsidR="009D7D84" w:rsidRDefault="00000000">
      <w:pPr>
        <w:pStyle w:val="Compact"/>
        <w:numPr>
          <w:ilvl w:val="0"/>
          <w:numId w:val="6"/>
        </w:numPr>
      </w:pPr>
      <w:r>
        <w:t>Allegations against staff managed in line with KCSiE 2024 guidance and referred to Local Authority Designated Officer (LADO) where appropriate.</w:t>
      </w:r>
    </w:p>
    <w:p w14:paraId="1773977B" w14:textId="77777777" w:rsidR="009D7D84" w:rsidRDefault="00000000">
      <w:r>
        <w:pict w14:anchorId="264741E1">
          <v:rect id="_x0000_i1032" style="width:0;height:1.5pt" o:hralign="center" o:hrstd="t" o:hr="t"/>
        </w:pict>
      </w:r>
    </w:p>
    <w:p w14:paraId="488708A0" w14:textId="77777777" w:rsidR="009D7D84" w:rsidRDefault="00000000">
      <w:pPr>
        <w:pStyle w:val="Heading2"/>
      </w:pPr>
      <w:bookmarkStart w:id="8" w:name="prevent-duty-online-safety"/>
      <w:bookmarkEnd w:id="7"/>
      <w:r>
        <w:t>8. Prevent Duty &amp; Online Safety</w:t>
      </w:r>
    </w:p>
    <w:p w14:paraId="7F62ABC7" w14:textId="77777777" w:rsidR="009D7D84" w:rsidRDefault="00000000">
      <w:pPr>
        <w:pStyle w:val="Compact"/>
        <w:numPr>
          <w:ilvl w:val="0"/>
          <w:numId w:val="7"/>
        </w:numPr>
      </w:pPr>
      <w:r>
        <w:t>Prevent risk assessment reviewed termly.</w:t>
      </w:r>
    </w:p>
    <w:p w14:paraId="0764E057" w14:textId="77777777" w:rsidR="009D7D84" w:rsidRDefault="00000000">
      <w:pPr>
        <w:pStyle w:val="Compact"/>
        <w:numPr>
          <w:ilvl w:val="0"/>
          <w:numId w:val="7"/>
        </w:numPr>
      </w:pPr>
      <w:r>
        <w:t>Learners educated on British Values and staying safe online.</w:t>
      </w:r>
    </w:p>
    <w:p w14:paraId="43FF2493" w14:textId="77777777" w:rsidR="009D7D84" w:rsidRDefault="00000000">
      <w:pPr>
        <w:pStyle w:val="Compact"/>
        <w:numPr>
          <w:ilvl w:val="0"/>
          <w:numId w:val="7"/>
        </w:numPr>
      </w:pPr>
      <w:r>
        <w:t>Filtering and monitoring systems reviewed annually to meet DfE standards.</w:t>
      </w:r>
    </w:p>
    <w:p w14:paraId="2E2AF35F" w14:textId="77777777" w:rsidR="009D7D84" w:rsidRDefault="00000000">
      <w:pPr>
        <w:pStyle w:val="Compact"/>
        <w:numPr>
          <w:ilvl w:val="0"/>
          <w:numId w:val="7"/>
        </w:numPr>
      </w:pPr>
      <w:r>
        <w:t>Clear procedures for reporting online incidents, image sharing, and extremist content.</w:t>
      </w:r>
    </w:p>
    <w:p w14:paraId="40C7406E" w14:textId="77777777" w:rsidR="009D7D84" w:rsidRDefault="00000000">
      <w:r>
        <w:lastRenderedPageBreak/>
        <w:pict w14:anchorId="16B72417">
          <v:rect id="_x0000_i1033" style="width:0;height:1.5pt" o:hralign="center" o:hrstd="t" o:hr="t"/>
        </w:pict>
      </w:r>
    </w:p>
    <w:p w14:paraId="36FF894A" w14:textId="77777777" w:rsidR="009D7D84" w:rsidRDefault="00000000">
      <w:pPr>
        <w:pStyle w:val="Heading2"/>
      </w:pPr>
      <w:bookmarkStart w:id="9" w:name="mental-health-wellbeing"/>
      <w:bookmarkEnd w:id="8"/>
      <w:r>
        <w:t>9. Mental Health &amp; Wellbeing</w:t>
      </w:r>
    </w:p>
    <w:p w14:paraId="0442A0BF" w14:textId="77777777" w:rsidR="009D7D84" w:rsidRDefault="00000000">
      <w:pPr>
        <w:pStyle w:val="Compact"/>
        <w:numPr>
          <w:ilvl w:val="0"/>
          <w:numId w:val="8"/>
        </w:numPr>
      </w:pPr>
      <w:r>
        <w:t>Staff trained to spot early signs of mental health issues.</w:t>
      </w:r>
    </w:p>
    <w:p w14:paraId="0B1D7018" w14:textId="77777777" w:rsidR="009D7D84" w:rsidRDefault="00000000">
      <w:pPr>
        <w:pStyle w:val="Compact"/>
        <w:numPr>
          <w:ilvl w:val="0"/>
          <w:numId w:val="8"/>
        </w:numPr>
      </w:pPr>
      <w:r>
        <w:t>Learners signposted to internal and external support.</w:t>
      </w:r>
    </w:p>
    <w:p w14:paraId="0361FEBF" w14:textId="77777777" w:rsidR="009D7D84" w:rsidRDefault="00000000">
      <w:pPr>
        <w:pStyle w:val="Compact"/>
        <w:numPr>
          <w:ilvl w:val="0"/>
          <w:numId w:val="8"/>
        </w:numPr>
      </w:pPr>
      <w:r>
        <w:t>Referrals made to mental health services where appropriate.</w:t>
      </w:r>
    </w:p>
    <w:p w14:paraId="61769770" w14:textId="77777777" w:rsidR="009D7D84" w:rsidRDefault="00000000">
      <w:r>
        <w:pict w14:anchorId="0AF0478C">
          <v:rect id="_x0000_i1034" style="width:0;height:1.5pt" o:hralign="center" o:hrstd="t" o:hr="t"/>
        </w:pict>
      </w:r>
    </w:p>
    <w:p w14:paraId="1D9C8A6B" w14:textId="77777777" w:rsidR="009D7D84" w:rsidRDefault="00000000">
      <w:pPr>
        <w:pStyle w:val="Heading2"/>
      </w:pPr>
      <w:bookmarkStart w:id="10" w:name="accommodation-welfare"/>
      <w:bookmarkEnd w:id="9"/>
      <w:r>
        <w:t>10. Accommodation &amp; Welfare</w:t>
      </w:r>
    </w:p>
    <w:p w14:paraId="1976DF79" w14:textId="77777777" w:rsidR="009D7D84" w:rsidRDefault="00000000">
      <w:pPr>
        <w:pStyle w:val="Compact"/>
        <w:numPr>
          <w:ilvl w:val="0"/>
          <w:numId w:val="9"/>
        </w:numPr>
      </w:pPr>
      <w:r>
        <w:t>Approved accommodation providers risk assessed.</w:t>
      </w:r>
    </w:p>
    <w:p w14:paraId="0067EC11" w14:textId="77777777" w:rsidR="009D7D84" w:rsidRDefault="00000000">
      <w:pPr>
        <w:pStyle w:val="Compact"/>
        <w:numPr>
          <w:ilvl w:val="0"/>
          <w:numId w:val="9"/>
        </w:numPr>
      </w:pPr>
      <w:r>
        <w:t>Staff/hosts given safeguarding briefing and escalation routes.</w:t>
      </w:r>
    </w:p>
    <w:p w14:paraId="2DD80A1D" w14:textId="77777777" w:rsidR="009D7D84" w:rsidRDefault="00000000">
      <w:pPr>
        <w:pStyle w:val="Compact"/>
        <w:numPr>
          <w:ilvl w:val="0"/>
          <w:numId w:val="9"/>
        </w:numPr>
      </w:pPr>
      <w:r>
        <w:t>List of approved providers reviewed annually.</w:t>
      </w:r>
    </w:p>
    <w:p w14:paraId="5408CE61" w14:textId="77777777" w:rsidR="009D7D84" w:rsidRDefault="00000000">
      <w:r>
        <w:pict w14:anchorId="3EF57A62">
          <v:rect id="_x0000_i1035" style="width:0;height:1.5pt" o:hralign="center" o:hrstd="t" o:hr="t"/>
        </w:pict>
      </w:r>
    </w:p>
    <w:p w14:paraId="70E25147" w14:textId="77777777" w:rsidR="009D7D84" w:rsidRDefault="00000000">
      <w:pPr>
        <w:pStyle w:val="Heading2"/>
      </w:pPr>
      <w:bookmarkStart w:id="11" w:name="record-keeping-gdpr"/>
      <w:bookmarkEnd w:id="10"/>
      <w:r>
        <w:t>11. Record Keeping &amp; GDPR</w:t>
      </w:r>
    </w:p>
    <w:p w14:paraId="3554FC2B" w14:textId="77777777" w:rsidR="009D7D84" w:rsidRDefault="00000000">
      <w:pPr>
        <w:pStyle w:val="Compact"/>
        <w:numPr>
          <w:ilvl w:val="0"/>
          <w:numId w:val="10"/>
        </w:numPr>
      </w:pPr>
      <w:r>
        <w:t xml:space="preserve">Safeguarding records kept securely for a minimum of </w:t>
      </w:r>
      <w:r>
        <w:rPr>
          <w:b/>
          <w:bCs/>
        </w:rPr>
        <w:t>6 years</w:t>
      </w:r>
      <w:r>
        <w:t xml:space="preserve"> or in line with statutory guidance.</w:t>
      </w:r>
    </w:p>
    <w:p w14:paraId="185ABC57" w14:textId="77777777" w:rsidR="009D7D84" w:rsidRDefault="00000000">
      <w:pPr>
        <w:pStyle w:val="Compact"/>
        <w:numPr>
          <w:ilvl w:val="0"/>
          <w:numId w:val="10"/>
        </w:numPr>
      </w:pPr>
      <w:r>
        <w:t>Access limited to DSL and deputies.</w:t>
      </w:r>
    </w:p>
    <w:p w14:paraId="6BF80A5A" w14:textId="77777777" w:rsidR="009D7D84" w:rsidRDefault="00000000">
      <w:pPr>
        <w:pStyle w:val="Compact"/>
        <w:numPr>
          <w:ilvl w:val="0"/>
          <w:numId w:val="10"/>
        </w:numPr>
      </w:pPr>
      <w:r>
        <w:t>Data sharing follows GDPR principles and local safeguarding partnership guidance.</w:t>
      </w:r>
    </w:p>
    <w:p w14:paraId="25B21A1B" w14:textId="77777777" w:rsidR="009D7D84" w:rsidRDefault="00000000">
      <w:r>
        <w:pict w14:anchorId="6A64E81A">
          <v:rect id="_x0000_i1036" style="width:0;height:1.5pt" o:hralign="center" o:hrstd="t" o:hr="t"/>
        </w:pict>
      </w:r>
    </w:p>
    <w:p w14:paraId="3CA03794" w14:textId="77777777" w:rsidR="009D7D84" w:rsidRDefault="00000000">
      <w:pPr>
        <w:pStyle w:val="Heading2"/>
      </w:pPr>
      <w:bookmarkStart w:id="12" w:name="policy-monitoring-review"/>
      <w:bookmarkEnd w:id="11"/>
      <w:r>
        <w:t>12. Policy Monitoring &amp; Review</w:t>
      </w:r>
    </w:p>
    <w:p w14:paraId="69810453" w14:textId="77777777" w:rsidR="009D7D84" w:rsidRDefault="00000000">
      <w:pPr>
        <w:pStyle w:val="Compact"/>
        <w:numPr>
          <w:ilvl w:val="0"/>
          <w:numId w:val="11"/>
        </w:numPr>
      </w:pPr>
      <w:r>
        <w:t>Policy reviewed annually by DSL and Board.</w:t>
      </w:r>
    </w:p>
    <w:p w14:paraId="158FE302" w14:textId="77777777" w:rsidR="009D7D84" w:rsidRDefault="00000000">
      <w:pPr>
        <w:pStyle w:val="Compact"/>
        <w:numPr>
          <w:ilvl w:val="0"/>
          <w:numId w:val="11"/>
        </w:numPr>
      </w:pPr>
      <w:r>
        <w:t>Mid-year review if significant legislative or contextual change occurs.</w:t>
      </w:r>
    </w:p>
    <w:p w14:paraId="4C048B0F" w14:textId="77777777" w:rsidR="009D7D84" w:rsidRDefault="00000000">
      <w:pPr>
        <w:pStyle w:val="Compact"/>
        <w:numPr>
          <w:ilvl w:val="0"/>
          <w:numId w:val="11"/>
        </w:numPr>
      </w:pPr>
      <w:r>
        <w:t>Findings from safeguarding audits feed into the Self-Assessment Report (SAR) and Quality Improvement Plan (QIP).</w:t>
      </w:r>
    </w:p>
    <w:p w14:paraId="6557954A" w14:textId="77777777" w:rsidR="009D7D84" w:rsidRDefault="00000000">
      <w:r>
        <w:pict w14:anchorId="3C2919DE">
          <v:rect id="_x0000_i1037" style="width:0;height:1.5pt" o:hralign="center" o:hrstd="t" o:hr="t"/>
        </w:pict>
      </w:r>
    </w:p>
    <w:p w14:paraId="6C0725BA" w14:textId="25DDC0B5" w:rsidR="009D7D84" w:rsidRDefault="00000000">
      <w:pPr>
        <w:pStyle w:val="FirstParagraph"/>
      </w:pPr>
      <w:r>
        <w:rPr>
          <w:b/>
          <w:bCs/>
        </w:rPr>
        <w:t>Responsible Person:</w:t>
      </w:r>
      <w:r>
        <w:br/>
        <w:t>Designated Safeguarding Lead (DSL)</w:t>
      </w:r>
      <w:r>
        <w:br/>
        <w:t>Tel: 01564 703900</w:t>
      </w:r>
      <w:r>
        <w:br/>
        <w:t xml:space="preserve">Email: </w:t>
      </w:r>
      <w:hyperlink r:id="rId7" w:history="1">
        <w:r w:rsidR="00682C01" w:rsidRPr="00F4454A">
          <w:rPr>
            <w:rStyle w:val="Hyperlink"/>
          </w:rPr>
          <w:t>emma@floorskills.co.uk</w:t>
        </w:r>
      </w:hyperlink>
      <w:r w:rsidR="00682C01">
        <w:t xml:space="preserve"> / </w:t>
      </w:r>
      <w:hyperlink r:id="rId8" w:history="1">
        <w:r w:rsidR="00682C01" w:rsidRPr="00F4454A">
          <w:rPr>
            <w:rStyle w:val="Hyperlink"/>
          </w:rPr>
          <w:t>josh@floorskills.co.uk</w:t>
        </w:r>
      </w:hyperlink>
      <w:r w:rsidR="00682C01">
        <w:t xml:space="preserve"> </w:t>
      </w:r>
      <w:bookmarkEnd w:id="0"/>
      <w:bookmarkEnd w:id="12"/>
    </w:p>
    <w:sectPr w:rsidR="009D7D84">
      <w:headerReference w:type="default" r:id="rId9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4AF9A" w14:textId="77777777" w:rsidR="00656C78" w:rsidRDefault="00656C78" w:rsidP="00682C01">
      <w:pPr>
        <w:spacing w:after="0"/>
      </w:pPr>
      <w:r>
        <w:separator/>
      </w:r>
    </w:p>
  </w:endnote>
  <w:endnote w:type="continuationSeparator" w:id="0">
    <w:p w14:paraId="2C8956B7" w14:textId="77777777" w:rsidR="00656C78" w:rsidRDefault="00656C78" w:rsidP="00682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6E6F" w14:textId="77777777" w:rsidR="00656C78" w:rsidRDefault="00656C78" w:rsidP="00682C01">
      <w:pPr>
        <w:spacing w:after="0"/>
      </w:pPr>
      <w:r>
        <w:separator/>
      </w:r>
    </w:p>
  </w:footnote>
  <w:footnote w:type="continuationSeparator" w:id="0">
    <w:p w14:paraId="642A12B6" w14:textId="77777777" w:rsidR="00656C78" w:rsidRDefault="00656C78" w:rsidP="00682C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3A15" w14:textId="5F78F4B4" w:rsidR="00682C01" w:rsidRDefault="00682C01">
    <w:pPr>
      <w:pStyle w:val="Header"/>
    </w:pPr>
    <w:r>
      <w:rPr>
        <w:noProof/>
      </w:rPr>
      <w:drawing>
        <wp:inline distT="0" distB="0" distL="0" distR="0" wp14:anchorId="3E507D86" wp14:editId="0990F8CA">
          <wp:extent cx="2115691" cy="868722"/>
          <wp:effectExtent l="0" t="0" r="0" b="0"/>
          <wp:docPr id="1052577275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77275" name="Picture 1" descr="A green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D62CC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7DCC3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71550649">
    <w:abstractNumId w:val="0"/>
  </w:num>
  <w:num w:numId="2" w16cid:durableId="815759229">
    <w:abstractNumId w:val="1"/>
  </w:num>
  <w:num w:numId="3" w16cid:durableId="225799768">
    <w:abstractNumId w:val="1"/>
  </w:num>
  <w:num w:numId="4" w16cid:durableId="1286038197">
    <w:abstractNumId w:val="1"/>
  </w:num>
  <w:num w:numId="5" w16cid:durableId="745610774">
    <w:abstractNumId w:val="1"/>
  </w:num>
  <w:num w:numId="6" w16cid:durableId="361903708">
    <w:abstractNumId w:val="1"/>
  </w:num>
  <w:num w:numId="7" w16cid:durableId="1241477168">
    <w:abstractNumId w:val="1"/>
  </w:num>
  <w:num w:numId="8" w16cid:durableId="1785151147">
    <w:abstractNumId w:val="1"/>
  </w:num>
  <w:num w:numId="9" w16cid:durableId="1524631841">
    <w:abstractNumId w:val="1"/>
  </w:num>
  <w:num w:numId="10" w16cid:durableId="1526166403">
    <w:abstractNumId w:val="1"/>
  </w:num>
  <w:num w:numId="11" w16cid:durableId="15303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84"/>
    <w:rsid w:val="00021DA0"/>
    <w:rsid w:val="001B136E"/>
    <w:rsid w:val="005D1461"/>
    <w:rsid w:val="00656C78"/>
    <w:rsid w:val="00682C01"/>
    <w:rsid w:val="006B2324"/>
    <w:rsid w:val="009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43CF"/>
  <w15:docId w15:val="{90A225C0-153A-4612-A6A8-21C02B2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82C0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82C01"/>
  </w:style>
  <w:style w:type="paragraph" w:styleId="Footer">
    <w:name w:val="footer"/>
    <w:basedOn w:val="Normal"/>
    <w:link w:val="FooterChar"/>
    <w:rsid w:val="00682C0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82C01"/>
  </w:style>
  <w:style w:type="character" w:styleId="UnresolvedMention">
    <w:name w:val="Unresolved Mention"/>
    <w:basedOn w:val="DefaultParagraphFont"/>
    <w:uiPriority w:val="99"/>
    <w:semiHidden/>
    <w:unhideWhenUsed/>
    <w:rsid w:val="00682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@floorskill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@floorskill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3376</Characters>
  <Application>Microsoft Office Word</Application>
  <DocSecurity>0</DocSecurity>
  <Lines>88</Lines>
  <Paragraphs>51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Floorskills</dc:creator>
  <cp:keywords/>
  <cp:lastModifiedBy>Matt Bourne</cp:lastModifiedBy>
  <cp:revision>3</cp:revision>
  <dcterms:created xsi:type="dcterms:W3CDTF">2025-09-16T09:37:00Z</dcterms:created>
  <dcterms:modified xsi:type="dcterms:W3CDTF">2026-04-28T14:12:00Z</dcterms:modified>
</cp:coreProperties>
</file>