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53840" w14:textId="77777777" w:rsidR="000341B1" w:rsidRDefault="00000000">
      <w:pPr>
        <w:pStyle w:val="Heading1"/>
      </w:pPr>
      <w:bookmarkStart w:id="0" w:name="non-disclosure-agreement-nda"/>
      <w:r>
        <w:t>Non-Disclosure Agreement (NDA)</w:t>
      </w:r>
    </w:p>
    <w:p w14:paraId="33EBC126" w14:textId="5547B0B3" w:rsidR="000341B1" w:rsidRDefault="00000000">
      <w:pPr>
        <w:pStyle w:val="FirstParagraph"/>
      </w:pPr>
      <w:r>
        <w:rPr>
          <w:b/>
          <w:bCs/>
        </w:rPr>
        <w:t>Reviewed:</w:t>
      </w:r>
      <w:r>
        <w:t xml:space="preserve"> </w:t>
      </w:r>
      <w:r w:rsidR="005306F8">
        <w:t>April 2026</w:t>
      </w:r>
      <w:r>
        <w:br/>
      </w:r>
      <w:r>
        <w:rPr>
          <w:b/>
          <w:bCs/>
        </w:rPr>
        <w:t>Next Review Date:</w:t>
      </w:r>
      <w:r>
        <w:t xml:space="preserve"> </w:t>
      </w:r>
      <w:r w:rsidR="005306F8">
        <w:t>April 2027</w:t>
      </w:r>
    </w:p>
    <w:p w14:paraId="765D96BC" w14:textId="77777777" w:rsidR="000341B1" w:rsidRDefault="00000000">
      <w:r>
        <w:pict w14:anchorId="59E264EE">
          <v:rect id="_x0000_i1025" style="width:0;height:1.5pt" o:hralign="center" o:hrstd="t" o:hr="t"/>
        </w:pict>
      </w:r>
    </w:p>
    <w:p w14:paraId="7F6C9285" w14:textId="77777777" w:rsidR="000341B1" w:rsidRDefault="00000000">
      <w:pPr>
        <w:pStyle w:val="Heading2"/>
      </w:pPr>
      <w:bookmarkStart w:id="1" w:name="purpose"/>
      <w:r>
        <w:t>1. Purpose</w:t>
      </w:r>
    </w:p>
    <w:p w14:paraId="033DEBA3" w14:textId="77777777" w:rsidR="000341B1" w:rsidRDefault="00000000">
      <w:pPr>
        <w:pStyle w:val="FirstParagraph"/>
      </w:pPr>
      <w:r>
        <w:t>This Agreement is entered into between FloorSkills Ltd. (“Disclosing Party”) and the signatory at the end of this document (“Receiving Party”) for the purpose of sharing confidential and sensitive commercial, technical, and learner-related information to enable collaboration, evaluation, or delivery of training and services.</w:t>
      </w:r>
    </w:p>
    <w:p w14:paraId="79856E4E" w14:textId="77777777" w:rsidR="000341B1" w:rsidRDefault="00000000">
      <w:r>
        <w:pict w14:anchorId="5D46EEB4">
          <v:rect id="_x0000_i1026" style="width:0;height:1.5pt" o:hralign="center" o:hrstd="t" o:hr="t"/>
        </w:pict>
      </w:r>
    </w:p>
    <w:p w14:paraId="0EE598FB" w14:textId="77777777" w:rsidR="000341B1" w:rsidRDefault="00000000">
      <w:pPr>
        <w:pStyle w:val="Heading2"/>
      </w:pPr>
      <w:bookmarkStart w:id="2" w:name="definition-of-confidential-information"/>
      <w:bookmarkEnd w:id="1"/>
      <w:r>
        <w:t>2. Definition of Confidential Information</w:t>
      </w:r>
    </w:p>
    <w:p w14:paraId="192A9C4B" w14:textId="77777777" w:rsidR="000341B1" w:rsidRDefault="00000000">
      <w:pPr>
        <w:pStyle w:val="FirstParagraph"/>
      </w:pPr>
      <w:r>
        <w:t>“Confidential Information” includes but is not limited to: - Business plans, accounts, competitive analyses, financial data - Drawings, designs, specifications, prototypes, manuals, and reports - Digital communications, software code, intellectual property, know-how - Personal data (including learner records) as defined under UK GDPR - Any information marked confidential or that a reasonable person would regard as confidential</w:t>
      </w:r>
    </w:p>
    <w:p w14:paraId="12BAAB30" w14:textId="77777777" w:rsidR="000341B1" w:rsidRDefault="00000000">
      <w:pPr>
        <w:pStyle w:val="BodyText"/>
      </w:pPr>
      <w:r>
        <w:t xml:space="preserve">Exclusions remain as before (publicly available, independently developed, lawfully received from a third party, etc.). Oral disclosures must be confirmed in writing within </w:t>
      </w:r>
      <w:r>
        <w:rPr>
          <w:b/>
          <w:bCs/>
        </w:rPr>
        <w:t>14 days</w:t>
      </w:r>
      <w:r>
        <w:t>.</w:t>
      </w:r>
    </w:p>
    <w:p w14:paraId="1E45FDEC" w14:textId="77777777" w:rsidR="000341B1" w:rsidRDefault="00000000">
      <w:r>
        <w:pict w14:anchorId="05404CFB">
          <v:rect id="_x0000_i1027" style="width:0;height:1.5pt" o:hralign="center" o:hrstd="t" o:hr="t"/>
        </w:pict>
      </w:r>
    </w:p>
    <w:p w14:paraId="7E2B0406" w14:textId="77777777" w:rsidR="000341B1" w:rsidRDefault="00000000">
      <w:pPr>
        <w:pStyle w:val="Heading2"/>
      </w:pPr>
      <w:bookmarkStart w:id="3" w:name="obligations-of-the-receiving-party"/>
      <w:bookmarkEnd w:id="2"/>
      <w:r>
        <w:t>3. Obligations of the Receiving Party</w:t>
      </w:r>
    </w:p>
    <w:p w14:paraId="53464A59" w14:textId="77777777" w:rsidR="000341B1" w:rsidRDefault="00000000">
      <w:pPr>
        <w:pStyle w:val="FirstParagraph"/>
      </w:pPr>
      <w:r>
        <w:t xml:space="preserve">The Receiving Party shall: - Use Confidential Information only for the agreed purpose - Limit access to those with a legitimate need-to-know and ensure confidentiality agreements are in place - Protect Confidential Information using appropriate technical and organisational measures - Comply with </w:t>
      </w:r>
      <w:r>
        <w:rPr>
          <w:b/>
          <w:bCs/>
        </w:rPr>
        <w:t>UK GDPR</w:t>
      </w:r>
      <w:r>
        <w:t xml:space="preserve"> and </w:t>
      </w:r>
      <w:r>
        <w:rPr>
          <w:b/>
          <w:bCs/>
        </w:rPr>
        <w:t>Data Protection Act 2018</w:t>
      </w:r>
      <w:r>
        <w:t xml:space="preserve">, including breach reporting - Return or securely destroy Confidential Information at the end of the relationship, documenting destruction where feasible - Observe retention periods of </w:t>
      </w:r>
      <w:r>
        <w:rPr>
          <w:b/>
          <w:bCs/>
        </w:rPr>
        <w:t>5 years</w:t>
      </w:r>
      <w:r>
        <w:t xml:space="preserve"> unless legislation requires longer</w:t>
      </w:r>
    </w:p>
    <w:p w14:paraId="4A9F0F06" w14:textId="77777777" w:rsidR="000341B1" w:rsidRDefault="00000000">
      <w:r>
        <w:pict w14:anchorId="0ED5E7A4">
          <v:rect id="_x0000_i1028" style="width:0;height:1.5pt" o:hralign="center" o:hrstd="t" o:hr="t"/>
        </w:pict>
      </w:r>
    </w:p>
    <w:p w14:paraId="53103916" w14:textId="77777777" w:rsidR="000341B1" w:rsidRDefault="00000000">
      <w:pPr>
        <w:pStyle w:val="Heading2"/>
      </w:pPr>
      <w:bookmarkStart w:id="4" w:name="permitted-disclosures"/>
      <w:bookmarkEnd w:id="3"/>
      <w:r>
        <w:lastRenderedPageBreak/>
        <w:t>4. Permitted Disclosures</w:t>
      </w:r>
    </w:p>
    <w:p w14:paraId="306AEE04" w14:textId="77777777" w:rsidR="000341B1" w:rsidRDefault="00000000">
      <w:pPr>
        <w:pStyle w:val="FirstParagraph"/>
      </w:pPr>
      <w:r>
        <w:t>Disclosure is allowed: - When legally required (court order, safeguarding duty, regulator request) - To professional advisers bound by confidentiality - With prior written consent of the Disclosing Party</w:t>
      </w:r>
    </w:p>
    <w:p w14:paraId="1139CDF2" w14:textId="77777777" w:rsidR="000341B1" w:rsidRDefault="00000000">
      <w:pPr>
        <w:pStyle w:val="BodyText"/>
      </w:pPr>
      <w:r>
        <w:t>Where permitted, the Receiving Party will give advance notice before disclosing.</w:t>
      </w:r>
    </w:p>
    <w:p w14:paraId="719E831F" w14:textId="77777777" w:rsidR="000341B1" w:rsidRDefault="00000000">
      <w:r>
        <w:pict w14:anchorId="3F2449BB">
          <v:rect id="_x0000_i1029" style="width:0;height:1.5pt" o:hralign="center" o:hrstd="t" o:hr="t"/>
        </w:pict>
      </w:r>
    </w:p>
    <w:p w14:paraId="69191DAB" w14:textId="77777777" w:rsidR="000341B1" w:rsidRDefault="00000000">
      <w:pPr>
        <w:pStyle w:val="Heading2"/>
      </w:pPr>
      <w:bookmarkStart w:id="5" w:name="term-survival"/>
      <w:bookmarkEnd w:id="4"/>
      <w:r>
        <w:t>5. Term &amp; Survival</w:t>
      </w:r>
    </w:p>
    <w:p w14:paraId="0394080F" w14:textId="77777777" w:rsidR="000341B1" w:rsidRDefault="00000000">
      <w:pPr>
        <w:pStyle w:val="FirstParagraph"/>
      </w:pPr>
      <w:r>
        <w:t xml:space="preserve">This Agreement is effective on the date of last signature and remains valid for </w:t>
      </w:r>
      <w:r>
        <w:rPr>
          <w:b/>
          <w:bCs/>
        </w:rPr>
        <w:t>3 years</w:t>
      </w:r>
      <w:r>
        <w:t xml:space="preserve">. Confidentiality obligations survive termination for </w:t>
      </w:r>
      <w:r>
        <w:rPr>
          <w:b/>
          <w:bCs/>
        </w:rPr>
        <w:t>5 years</w:t>
      </w:r>
      <w:r>
        <w:t xml:space="preserve"> or as long as legally required.</w:t>
      </w:r>
    </w:p>
    <w:p w14:paraId="6105E03E" w14:textId="77777777" w:rsidR="000341B1" w:rsidRDefault="00000000">
      <w:pPr>
        <w:pStyle w:val="BodyText"/>
      </w:pPr>
      <w:r>
        <w:t>Electronic signatures are accepted and considered legally binding under the Electronic Communications Act 2000.</w:t>
      </w:r>
    </w:p>
    <w:p w14:paraId="39789E97" w14:textId="77777777" w:rsidR="000341B1" w:rsidRDefault="00000000">
      <w:r>
        <w:pict w14:anchorId="6E2D6BE3">
          <v:rect id="_x0000_i1030" style="width:0;height:1.5pt" o:hralign="center" o:hrstd="t" o:hr="t"/>
        </w:pict>
      </w:r>
    </w:p>
    <w:p w14:paraId="6368C831" w14:textId="77777777" w:rsidR="000341B1" w:rsidRDefault="00000000">
      <w:pPr>
        <w:pStyle w:val="Heading2"/>
      </w:pPr>
      <w:bookmarkStart w:id="6" w:name="breach-remedies"/>
      <w:bookmarkEnd w:id="5"/>
      <w:r>
        <w:t>6. Breach &amp; Remedies</w:t>
      </w:r>
    </w:p>
    <w:p w14:paraId="45D4E8A0" w14:textId="77777777" w:rsidR="000341B1" w:rsidRDefault="00000000">
      <w:pPr>
        <w:pStyle w:val="FirstParagraph"/>
      </w:pPr>
      <w:r>
        <w:t>Breaches may result in: - Termination of relationship or contract - Legal action for damages or injunction - Disciplinary measures where applicable</w:t>
      </w:r>
    </w:p>
    <w:p w14:paraId="13ED2063" w14:textId="77777777" w:rsidR="000341B1" w:rsidRDefault="00000000">
      <w:r>
        <w:pict w14:anchorId="5F90E550">
          <v:rect id="_x0000_i1031" style="width:0;height:1.5pt" o:hralign="center" o:hrstd="t" o:hr="t"/>
        </w:pict>
      </w:r>
    </w:p>
    <w:p w14:paraId="0B003CC7" w14:textId="77777777" w:rsidR="000341B1" w:rsidRDefault="00000000">
      <w:pPr>
        <w:pStyle w:val="Heading2"/>
      </w:pPr>
      <w:bookmarkStart w:id="7" w:name="governing-law-dispute-resolution"/>
      <w:bookmarkEnd w:id="6"/>
      <w:r>
        <w:t>7. Governing Law &amp; Dispute Resolution</w:t>
      </w:r>
    </w:p>
    <w:p w14:paraId="2328445C" w14:textId="77777777" w:rsidR="000341B1" w:rsidRDefault="00000000">
      <w:pPr>
        <w:pStyle w:val="FirstParagraph"/>
      </w:pPr>
      <w:r>
        <w:t xml:space="preserve">This Agreement is governed by the laws of </w:t>
      </w:r>
      <w:r>
        <w:rPr>
          <w:b/>
          <w:bCs/>
        </w:rPr>
        <w:t>England and Wales</w:t>
      </w:r>
      <w:r>
        <w:t xml:space="preserve"> and disputes will be subject to the exclusive jurisdiction of its courts.</w:t>
      </w:r>
    </w:p>
    <w:p w14:paraId="5AD33B63" w14:textId="77777777" w:rsidR="000341B1" w:rsidRDefault="00000000">
      <w:r>
        <w:pict w14:anchorId="54BA2606">
          <v:rect id="_x0000_i1032" style="width:0;height:1.5pt" o:hralign="center" o:hrstd="t" o:hr="t"/>
        </w:pict>
      </w:r>
    </w:p>
    <w:p w14:paraId="749A271E" w14:textId="77777777" w:rsidR="000341B1" w:rsidRDefault="00000000">
      <w:pPr>
        <w:pStyle w:val="Heading2"/>
      </w:pPr>
      <w:bookmarkStart w:id="8" w:name="signatures"/>
      <w:bookmarkEnd w:id="7"/>
      <w:r>
        <w:t>8. Signatures</w:t>
      </w:r>
    </w:p>
    <w:p w14:paraId="58DBA827" w14:textId="77777777" w:rsidR="000341B1" w:rsidRDefault="00000000">
      <w:pPr>
        <w:pStyle w:val="FirstParagraph"/>
      </w:pPr>
      <w:r>
        <w:rPr>
          <w:b/>
          <w:bCs/>
        </w:rPr>
        <w:t>For and on behalf of FloorSkills Ltd.</w:t>
      </w:r>
      <w:r>
        <w:br/>
        <w:t>Name: ____________________________</w:t>
      </w:r>
      <w:r>
        <w:br/>
        <w:t>Signature: _________________________</w:t>
      </w:r>
      <w:r>
        <w:br/>
        <w:t>Date: _____________________________</w:t>
      </w:r>
    </w:p>
    <w:p w14:paraId="7DCEBC8D" w14:textId="77777777" w:rsidR="000341B1" w:rsidRDefault="00000000">
      <w:pPr>
        <w:pStyle w:val="BodyText"/>
      </w:pPr>
      <w:r>
        <w:rPr>
          <w:b/>
          <w:bCs/>
        </w:rPr>
        <w:t>Receiving Party</w:t>
      </w:r>
      <w:r>
        <w:br/>
        <w:t>Name: ____________________________</w:t>
      </w:r>
      <w:r>
        <w:br/>
        <w:t>Organisation: _____________________</w:t>
      </w:r>
      <w:r>
        <w:br/>
        <w:t>Signature: _________________________</w:t>
      </w:r>
      <w:r>
        <w:br/>
        <w:t>Date: _____________________________</w:t>
      </w:r>
      <w:bookmarkEnd w:id="0"/>
      <w:bookmarkEnd w:id="8"/>
    </w:p>
    <w:sectPr w:rsidR="000341B1">
      <w:head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F19E9" w14:textId="77777777" w:rsidR="00624714" w:rsidRDefault="00624714" w:rsidP="000E6741">
      <w:pPr>
        <w:spacing w:after="0"/>
      </w:pPr>
      <w:r>
        <w:separator/>
      </w:r>
    </w:p>
  </w:endnote>
  <w:endnote w:type="continuationSeparator" w:id="0">
    <w:p w14:paraId="38F17D19" w14:textId="77777777" w:rsidR="00624714" w:rsidRDefault="00624714" w:rsidP="000E67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42F8B" w14:textId="77777777" w:rsidR="00624714" w:rsidRDefault="00624714" w:rsidP="000E6741">
      <w:pPr>
        <w:spacing w:after="0"/>
      </w:pPr>
      <w:r>
        <w:separator/>
      </w:r>
    </w:p>
  </w:footnote>
  <w:footnote w:type="continuationSeparator" w:id="0">
    <w:p w14:paraId="6A66B5DD" w14:textId="77777777" w:rsidR="00624714" w:rsidRDefault="00624714" w:rsidP="000E67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DE1C" w14:textId="437738E0" w:rsidR="000E6741" w:rsidRPr="000E6741" w:rsidRDefault="000E6741" w:rsidP="000E6741">
    <w:pPr>
      <w:pStyle w:val="Header"/>
    </w:pPr>
    <w:r>
      <w:rPr>
        <w:noProof/>
      </w:rPr>
      <w:drawing>
        <wp:inline distT="0" distB="0" distL="0" distR="0" wp14:anchorId="4FCDB38E" wp14:editId="51EBFB7B">
          <wp:extent cx="2115691" cy="868722"/>
          <wp:effectExtent l="0" t="0" r="0" b="0"/>
          <wp:docPr id="2036480428"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480428" name="Picture 1" descr="A green logo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2D4A9F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91868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B1"/>
    <w:rsid w:val="000341B1"/>
    <w:rsid w:val="000E6741"/>
    <w:rsid w:val="003E5868"/>
    <w:rsid w:val="005306F8"/>
    <w:rsid w:val="00624714"/>
    <w:rsid w:val="00723DCB"/>
    <w:rsid w:val="00ED2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23808"/>
  <w15:docId w15:val="{7E1E8482-E310-464C-8ED7-4274422A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0E6741"/>
    <w:pPr>
      <w:tabs>
        <w:tab w:val="center" w:pos="4513"/>
        <w:tab w:val="right" w:pos="9026"/>
      </w:tabs>
      <w:spacing w:after="0"/>
    </w:pPr>
  </w:style>
  <w:style w:type="character" w:customStyle="1" w:styleId="HeaderChar">
    <w:name w:val="Header Char"/>
    <w:basedOn w:val="DefaultParagraphFont"/>
    <w:link w:val="Header"/>
    <w:rsid w:val="000E6741"/>
  </w:style>
  <w:style w:type="paragraph" w:styleId="Footer">
    <w:name w:val="footer"/>
    <w:basedOn w:val="Normal"/>
    <w:link w:val="FooterChar"/>
    <w:rsid w:val="000E6741"/>
    <w:pPr>
      <w:tabs>
        <w:tab w:val="center" w:pos="4513"/>
        <w:tab w:val="right" w:pos="9026"/>
      </w:tabs>
      <w:spacing w:after="0"/>
    </w:pPr>
  </w:style>
  <w:style w:type="character" w:customStyle="1" w:styleId="FooterChar">
    <w:name w:val="Footer Char"/>
    <w:basedOn w:val="DefaultParagraphFont"/>
    <w:link w:val="Footer"/>
    <w:rsid w:val="000E6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2555</Characters>
  <Application>Microsoft Office Word</Application>
  <DocSecurity>0</DocSecurity>
  <Lines>59</Lines>
  <Paragraphs>22</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Floorskills</dc:creator>
  <cp:keywords/>
  <cp:lastModifiedBy>Matt Bourne</cp:lastModifiedBy>
  <cp:revision>3</cp:revision>
  <dcterms:created xsi:type="dcterms:W3CDTF">2025-09-15T13:46:00Z</dcterms:created>
  <dcterms:modified xsi:type="dcterms:W3CDTF">2026-04-28T13:56:00Z</dcterms:modified>
</cp:coreProperties>
</file>