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7312" w14:textId="77777777" w:rsidR="002372EE" w:rsidRDefault="00000000">
      <w:pPr>
        <w:pStyle w:val="Heading1"/>
      </w:pPr>
      <w:bookmarkStart w:id="0" w:name="modern-slavery-anti-trafficking-policy"/>
      <w:r>
        <w:t>Modern Slavery &amp; Anti-Trafficking Policy</w:t>
      </w:r>
    </w:p>
    <w:p w14:paraId="53A157B9" w14:textId="1F68B68A" w:rsidR="002372EE" w:rsidRDefault="00000000">
      <w:pPr>
        <w:pStyle w:val="FirstParagraph"/>
      </w:pPr>
      <w:r>
        <w:rPr>
          <w:b/>
          <w:bCs/>
        </w:rPr>
        <w:t>Reviewed:</w:t>
      </w:r>
      <w:r>
        <w:t> </w:t>
      </w:r>
      <w:r w:rsidR="00820F05">
        <w:t>April 2026</w:t>
      </w:r>
      <w:r>
        <w:br/>
      </w:r>
      <w:r>
        <w:rPr>
          <w:b/>
          <w:bCs/>
        </w:rPr>
        <w:t>Next Review Date:</w:t>
      </w:r>
      <w:r>
        <w:t> </w:t>
      </w:r>
      <w:r w:rsidR="00820F05">
        <w:t>April 2027</w:t>
      </w:r>
    </w:p>
    <w:p w14:paraId="6FAF3A68" w14:textId="77777777" w:rsidR="002372EE" w:rsidRDefault="00000000">
      <w:r>
        <w:pict w14:anchorId="7F026139">
          <v:rect id="_x0000_i1025" style="width:0;height:1.5pt" o:hralign="center" o:hrstd="t" o:hr="t"/>
        </w:pict>
      </w:r>
    </w:p>
    <w:p w14:paraId="30609EB2" w14:textId="77777777" w:rsidR="002372EE" w:rsidRDefault="00000000">
      <w:pPr>
        <w:pStyle w:val="Heading2"/>
      </w:pPr>
      <w:bookmarkStart w:id="1" w:name="purpose-commitment"/>
      <w:r>
        <w:t>1. Purpose &amp; Commitment</w:t>
      </w:r>
    </w:p>
    <w:p w14:paraId="05B4D055" w14:textId="77777777" w:rsidR="002372EE" w:rsidRDefault="00000000">
      <w:pPr>
        <w:pStyle w:val="FirstParagraph"/>
      </w:pPr>
      <w:r>
        <w:t xml:space="preserve">FloorSkills Ltd. is committed to a </w:t>
      </w:r>
      <w:r>
        <w:rPr>
          <w:b/>
          <w:bCs/>
        </w:rPr>
        <w:t>zero-tolerance approach</w:t>
      </w:r>
      <w:r>
        <w:t xml:space="preserve"> to modern slavery, human trafficking, forced labour, and exploitation in all forms. We act with integrity in all dealings, relationships, and supply chains and expect the same high standards from our staff, suppliers, contractors, and business partners.</w:t>
      </w:r>
    </w:p>
    <w:p w14:paraId="04A9132A" w14:textId="77777777" w:rsidR="002372EE" w:rsidRDefault="00000000">
      <w:pPr>
        <w:pStyle w:val="BodyText"/>
      </w:pPr>
      <w:r>
        <w:t>This policy applies to:</w:t>
      </w:r>
    </w:p>
    <w:p w14:paraId="6550F445" w14:textId="77777777" w:rsidR="002372EE" w:rsidRDefault="00000000">
      <w:pPr>
        <w:pStyle w:val="Compact"/>
        <w:numPr>
          <w:ilvl w:val="0"/>
          <w:numId w:val="2"/>
        </w:numPr>
      </w:pPr>
      <w:r>
        <w:t>All employees, apprentices, agency workers, contractors, consultants, and suppliers.</w:t>
      </w:r>
    </w:p>
    <w:p w14:paraId="6DB7D5E1" w14:textId="77777777" w:rsidR="002372EE" w:rsidRDefault="00000000">
      <w:pPr>
        <w:pStyle w:val="Compact"/>
        <w:numPr>
          <w:ilvl w:val="0"/>
          <w:numId w:val="2"/>
        </w:numPr>
      </w:pPr>
      <w:r>
        <w:t>All wholly owned companies and subcontractors working with FloorSkills Ltd.</w:t>
      </w:r>
    </w:p>
    <w:p w14:paraId="4094F846" w14:textId="77777777" w:rsidR="002372EE" w:rsidRDefault="00000000">
      <w:r>
        <w:pict w14:anchorId="1958C238">
          <v:rect id="_x0000_i1026" style="width:0;height:1.5pt" o:hralign="center" o:hrstd="t" o:hr="t"/>
        </w:pict>
      </w:r>
    </w:p>
    <w:p w14:paraId="2E055FAF" w14:textId="77777777" w:rsidR="002372EE" w:rsidRDefault="00000000">
      <w:pPr>
        <w:pStyle w:val="Heading2"/>
      </w:pPr>
      <w:bookmarkStart w:id="2" w:name="legislation-guidance"/>
      <w:bookmarkEnd w:id="1"/>
      <w:r>
        <w:t>2. Legislation &amp; Guidance</w:t>
      </w:r>
    </w:p>
    <w:p w14:paraId="1F3496A4" w14:textId="77777777" w:rsidR="002372EE" w:rsidRDefault="00000000">
      <w:pPr>
        <w:pStyle w:val="FirstParagraph"/>
      </w:pPr>
      <w:r>
        <w:t>This policy is informed by:</w:t>
      </w:r>
    </w:p>
    <w:p w14:paraId="3F83D1CB" w14:textId="77777777" w:rsidR="002372EE" w:rsidRDefault="00000000">
      <w:pPr>
        <w:pStyle w:val="Compact"/>
        <w:numPr>
          <w:ilvl w:val="0"/>
          <w:numId w:val="3"/>
        </w:numPr>
      </w:pPr>
      <w:r>
        <w:rPr>
          <w:b/>
          <w:bCs/>
        </w:rPr>
        <w:t>Modern Slavery Act 2015</w:t>
      </w:r>
      <w:r>
        <w:t xml:space="preserve"> (including Section 54: Transparency in Supply Chains)</w:t>
      </w:r>
    </w:p>
    <w:p w14:paraId="3F1425C6" w14:textId="77777777" w:rsidR="002372EE" w:rsidRDefault="00000000">
      <w:pPr>
        <w:pStyle w:val="Compact"/>
        <w:numPr>
          <w:ilvl w:val="0"/>
          <w:numId w:val="3"/>
        </w:numPr>
      </w:pPr>
      <w:r>
        <w:rPr>
          <w:b/>
          <w:bCs/>
        </w:rPr>
        <w:t>Human Rights Act 1998</w:t>
      </w:r>
    </w:p>
    <w:p w14:paraId="02F9EC48" w14:textId="77777777" w:rsidR="002372EE" w:rsidRDefault="00000000">
      <w:pPr>
        <w:pStyle w:val="Compact"/>
        <w:numPr>
          <w:ilvl w:val="0"/>
          <w:numId w:val="3"/>
        </w:numPr>
      </w:pPr>
      <w:r>
        <w:rPr>
          <w:b/>
          <w:bCs/>
        </w:rPr>
        <w:t>Working Together to Safeguard Children 2023</w:t>
      </w:r>
    </w:p>
    <w:p w14:paraId="48EA4758" w14:textId="77777777" w:rsidR="002372EE" w:rsidRDefault="00000000">
      <w:pPr>
        <w:pStyle w:val="Compact"/>
        <w:numPr>
          <w:ilvl w:val="0"/>
          <w:numId w:val="3"/>
        </w:numPr>
      </w:pPr>
      <w:r>
        <w:rPr>
          <w:b/>
          <w:bCs/>
        </w:rPr>
        <w:t>Keeping Children Safe in Education (KCSiE) 2024</w:t>
      </w:r>
    </w:p>
    <w:p w14:paraId="5EBFD5DC" w14:textId="77777777" w:rsidR="002372EE" w:rsidRDefault="00000000">
      <w:pPr>
        <w:pStyle w:val="Compact"/>
        <w:numPr>
          <w:ilvl w:val="0"/>
          <w:numId w:val="3"/>
        </w:numPr>
      </w:pPr>
      <w:r>
        <w:rPr>
          <w:b/>
          <w:bCs/>
        </w:rPr>
        <w:t>DfE Apprenticeship and Safeguarding Guidance</w:t>
      </w:r>
    </w:p>
    <w:p w14:paraId="007C3011" w14:textId="77777777" w:rsidR="002372EE" w:rsidRDefault="00000000">
      <w:pPr>
        <w:pStyle w:val="Compact"/>
        <w:numPr>
          <w:ilvl w:val="0"/>
          <w:numId w:val="3"/>
        </w:numPr>
      </w:pPr>
      <w:r>
        <w:rPr>
          <w:b/>
          <w:bCs/>
        </w:rPr>
        <w:t>Equality Act 2010</w:t>
      </w:r>
      <w:r>
        <w:t xml:space="preserve"> &amp; Public Sector Equality Duty</w:t>
      </w:r>
    </w:p>
    <w:p w14:paraId="374CB92B" w14:textId="77777777" w:rsidR="002372EE" w:rsidRDefault="00000000">
      <w:r>
        <w:pict w14:anchorId="7D1F9137">
          <v:rect id="_x0000_i1027" style="width:0;height:1.5pt" o:hralign="center" o:hrstd="t" o:hr="t"/>
        </w:pict>
      </w:r>
    </w:p>
    <w:p w14:paraId="15687AEB" w14:textId="77777777" w:rsidR="002372EE" w:rsidRDefault="00000000">
      <w:pPr>
        <w:pStyle w:val="Heading2"/>
      </w:pPr>
      <w:bookmarkStart w:id="3" w:name="governance-accountability"/>
      <w:bookmarkEnd w:id="2"/>
      <w:r>
        <w:t>3. Governance &amp; Accountability</w:t>
      </w:r>
    </w:p>
    <w:p w14:paraId="64405592" w14:textId="77777777" w:rsidR="002372EE" w:rsidRDefault="00000000">
      <w:pPr>
        <w:pStyle w:val="Compact"/>
        <w:numPr>
          <w:ilvl w:val="0"/>
          <w:numId w:val="4"/>
        </w:numPr>
      </w:pPr>
      <w:r>
        <w:rPr>
          <w:b/>
          <w:bCs/>
        </w:rPr>
        <w:t>Responsible Person:</w:t>
      </w:r>
      <w:r>
        <w:t xml:space="preserve"> [Insert Designated Safeguarding Lead / Director Name]</w:t>
      </w:r>
    </w:p>
    <w:p w14:paraId="131FB7D4" w14:textId="77777777" w:rsidR="002372EE" w:rsidRDefault="00000000">
      <w:pPr>
        <w:pStyle w:val="Compact"/>
        <w:numPr>
          <w:ilvl w:val="0"/>
          <w:numId w:val="4"/>
        </w:numPr>
      </w:pPr>
      <w:r>
        <w:rPr>
          <w:b/>
          <w:bCs/>
        </w:rPr>
        <w:t>Board Oversight:</w:t>
      </w:r>
      <w:r>
        <w:t xml:space="preserve"> The Directors review this policy annually and ensure publication of a Modern Slavery Statement where legally required.</w:t>
      </w:r>
    </w:p>
    <w:p w14:paraId="42DC082C" w14:textId="77777777" w:rsidR="002372EE" w:rsidRDefault="00000000">
      <w:pPr>
        <w:pStyle w:val="Compact"/>
        <w:numPr>
          <w:ilvl w:val="0"/>
          <w:numId w:val="4"/>
        </w:numPr>
      </w:pPr>
      <w:r>
        <w:rPr>
          <w:b/>
          <w:bCs/>
        </w:rPr>
        <w:t>Risk Register:</w:t>
      </w:r>
      <w:r>
        <w:t xml:space="preserve"> Modern slavery risk is reviewed annually as part of the organisational risk register.</w:t>
      </w:r>
    </w:p>
    <w:p w14:paraId="0E3256C1" w14:textId="77777777" w:rsidR="002372EE" w:rsidRDefault="00000000">
      <w:r>
        <w:pict w14:anchorId="3F12F7FF">
          <v:rect id="_x0000_i1028" style="width:0;height:1.5pt" o:hralign="center" o:hrstd="t" o:hr="t"/>
        </w:pict>
      </w:r>
    </w:p>
    <w:p w14:paraId="3C36EAA1" w14:textId="77777777" w:rsidR="002372EE" w:rsidRDefault="00000000">
      <w:pPr>
        <w:pStyle w:val="Heading2"/>
      </w:pPr>
      <w:bookmarkStart w:id="4" w:name="due-diligence-supply-chain-management"/>
      <w:bookmarkEnd w:id="3"/>
      <w:r>
        <w:lastRenderedPageBreak/>
        <w:t>4. Due Diligence &amp; Supply Chain Management</w:t>
      </w:r>
    </w:p>
    <w:p w14:paraId="21D3E507" w14:textId="77777777" w:rsidR="002372EE" w:rsidRDefault="00000000">
      <w:pPr>
        <w:pStyle w:val="FirstParagraph"/>
      </w:pPr>
      <w:r>
        <w:t>We undertake the following to reduce risk:</w:t>
      </w:r>
    </w:p>
    <w:p w14:paraId="5905FC68" w14:textId="77777777" w:rsidR="002372EE" w:rsidRDefault="00000000">
      <w:pPr>
        <w:pStyle w:val="Compact"/>
        <w:numPr>
          <w:ilvl w:val="0"/>
          <w:numId w:val="5"/>
        </w:numPr>
      </w:pPr>
      <w:r>
        <w:t>Supplier pre-qualification checks including confirmation of compliance with the Modern Slavery Act.</w:t>
      </w:r>
    </w:p>
    <w:p w14:paraId="55B10AD4" w14:textId="77777777" w:rsidR="002372EE" w:rsidRDefault="00000000">
      <w:pPr>
        <w:pStyle w:val="Compact"/>
        <w:numPr>
          <w:ilvl w:val="0"/>
          <w:numId w:val="5"/>
        </w:numPr>
      </w:pPr>
      <w:r>
        <w:t>Inclusion of anti-slavery clauses in all contracts.</w:t>
      </w:r>
    </w:p>
    <w:p w14:paraId="03F95A2F" w14:textId="77777777" w:rsidR="002372EE" w:rsidRDefault="00000000">
      <w:pPr>
        <w:pStyle w:val="Compact"/>
        <w:numPr>
          <w:ilvl w:val="0"/>
          <w:numId w:val="5"/>
        </w:numPr>
      </w:pPr>
      <w:r>
        <w:t>Risk assessment of supply chains considering sector, geography, and subcontracting.</w:t>
      </w:r>
    </w:p>
    <w:p w14:paraId="10057786" w14:textId="77777777" w:rsidR="002372EE" w:rsidRDefault="00000000">
      <w:pPr>
        <w:pStyle w:val="Compact"/>
        <w:numPr>
          <w:ilvl w:val="0"/>
          <w:numId w:val="5"/>
        </w:numPr>
      </w:pPr>
      <w:r>
        <w:t>Spot checks and monitoring for high-risk suppliers.</w:t>
      </w:r>
    </w:p>
    <w:p w14:paraId="3CC6F6DE" w14:textId="77777777" w:rsidR="002372EE" w:rsidRDefault="00000000">
      <w:pPr>
        <w:pStyle w:val="Compact"/>
        <w:numPr>
          <w:ilvl w:val="0"/>
          <w:numId w:val="5"/>
        </w:numPr>
      </w:pPr>
      <w:r>
        <w:t>Immediate investigation where risk indicators are identified.</w:t>
      </w:r>
    </w:p>
    <w:p w14:paraId="37F97C6A" w14:textId="77777777" w:rsidR="002372EE" w:rsidRDefault="00000000">
      <w:r>
        <w:pict w14:anchorId="55C0C5C8">
          <v:rect id="_x0000_i1029" style="width:0;height:1.5pt" o:hralign="center" o:hrstd="t" o:hr="t"/>
        </w:pict>
      </w:r>
    </w:p>
    <w:p w14:paraId="7926B935" w14:textId="77777777" w:rsidR="002372EE" w:rsidRDefault="00000000">
      <w:pPr>
        <w:pStyle w:val="Heading2"/>
      </w:pPr>
      <w:bookmarkStart w:id="5" w:name="whistleblowing-reporting"/>
      <w:bookmarkEnd w:id="4"/>
      <w:r>
        <w:t>5. Whistleblowing &amp; Reporting</w:t>
      </w:r>
    </w:p>
    <w:p w14:paraId="5D9C2A20" w14:textId="77777777" w:rsidR="002372EE" w:rsidRDefault="00000000">
      <w:pPr>
        <w:pStyle w:val="FirstParagraph"/>
      </w:pPr>
      <w:r>
        <w:t>FloorSkills Ltd. encourages anyone to raise concerns in good faith:</w:t>
      </w:r>
    </w:p>
    <w:p w14:paraId="4B0901D7" w14:textId="77777777" w:rsidR="002372EE" w:rsidRDefault="00000000">
      <w:pPr>
        <w:pStyle w:val="Compact"/>
        <w:numPr>
          <w:ilvl w:val="0"/>
          <w:numId w:val="6"/>
        </w:numPr>
      </w:pPr>
      <w:r>
        <w:rPr>
          <w:b/>
          <w:bCs/>
        </w:rPr>
        <w:t>Reporting Routes:</w:t>
      </w:r>
      <w:r>
        <w:t xml:space="preserve"> Line manager, Designated Safeguarding Lead, HR, or anonymous whistleblowing channel.</w:t>
      </w:r>
    </w:p>
    <w:p w14:paraId="33986461" w14:textId="77777777" w:rsidR="002372EE" w:rsidRDefault="00000000">
      <w:pPr>
        <w:pStyle w:val="Compact"/>
        <w:numPr>
          <w:ilvl w:val="0"/>
          <w:numId w:val="6"/>
        </w:numPr>
      </w:pPr>
      <w:r>
        <w:rPr>
          <w:b/>
          <w:bCs/>
        </w:rPr>
        <w:t>Confidentiality:</w:t>
      </w:r>
      <w:r>
        <w:t xml:space="preserve"> All concerns are treated sensitively and investigated promptly.</w:t>
      </w:r>
    </w:p>
    <w:p w14:paraId="784FBDD1" w14:textId="77777777" w:rsidR="002372EE" w:rsidRDefault="00000000">
      <w:pPr>
        <w:pStyle w:val="Compact"/>
        <w:numPr>
          <w:ilvl w:val="0"/>
          <w:numId w:val="6"/>
        </w:numPr>
      </w:pPr>
      <w:r>
        <w:rPr>
          <w:b/>
          <w:bCs/>
        </w:rPr>
        <w:t>Safeguarding:</w:t>
      </w:r>
      <w:r>
        <w:t xml:space="preserve"> Any concerns involving children or vulnerable adults are escalated in line with the Safeguarding Policy and reported to relevant authorities (including the National Referral Mechanism if required).</w:t>
      </w:r>
    </w:p>
    <w:p w14:paraId="2632004D" w14:textId="77777777" w:rsidR="002372EE" w:rsidRDefault="00000000">
      <w:r>
        <w:pict w14:anchorId="5F7062D2">
          <v:rect id="_x0000_i1030" style="width:0;height:1.5pt" o:hralign="center" o:hrstd="t" o:hr="t"/>
        </w:pict>
      </w:r>
    </w:p>
    <w:p w14:paraId="674249BC" w14:textId="77777777" w:rsidR="002372EE" w:rsidRDefault="00000000">
      <w:pPr>
        <w:pStyle w:val="Heading2"/>
      </w:pPr>
      <w:bookmarkStart w:id="6" w:name="staff-apprentice-training"/>
      <w:bookmarkEnd w:id="5"/>
      <w:r>
        <w:t>6. Staff &amp; Apprentice Training</w:t>
      </w:r>
    </w:p>
    <w:p w14:paraId="7513A13D" w14:textId="77777777" w:rsidR="002372EE" w:rsidRDefault="00000000">
      <w:pPr>
        <w:pStyle w:val="Compact"/>
        <w:numPr>
          <w:ilvl w:val="0"/>
          <w:numId w:val="7"/>
        </w:numPr>
      </w:pPr>
      <w:r>
        <w:t>All staff receive annual training on identifying and reporting signs of modern slavery.</w:t>
      </w:r>
    </w:p>
    <w:p w14:paraId="0D1D893D" w14:textId="77777777" w:rsidR="002372EE" w:rsidRDefault="00000000">
      <w:pPr>
        <w:pStyle w:val="Compact"/>
        <w:numPr>
          <w:ilvl w:val="0"/>
          <w:numId w:val="7"/>
        </w:numPr>
      </w:pPr>
      <w:r>
        <w:t>Apprentices receive awareness training through safeguarding curriculum and induction.</w:t>
      </w:r>
    </w:p>
    <w:p w14:paraId="4126A82D" w14:textId="77777777" w:rsidR="002372EE" w:rsidRDefault="00000000">
      <w:pPr>
        <w:pStyle w:val="Compact"/>
        <w:numPr>
          <w:ilvl w:val="0"/>
          <w:numId w:val="7"/>
        </w:numPr>
      </w:pPr>
      <w:r>
        <w:t>Managers and procurement staff receive enhanced training on supply chain due diligence.</w:t>
      </w:r>
    </w:p>
    <w:p w14:paraId="030E96F9" w14:textId="77777777" w:rsidR="002372EE" w:rsidRDefault="00000000">
      <w:r>
        <w:pict w14:anchorId="758BF1F8">
          <v:rect id="_x0000_i1031" style="width:0;height:1.5pt" o:hralign="center" o:hrstd="t" o:hr="t"/>
        </w:pict>
      </w:r>
    </w:p>
    <w:p w14:paraId="77C16A08" w14:textId="77777777" w:rsidR="00C958CB" w:rsidRDefault="00C958CB">
      <w:pPr>
        <w:pStyle w:val="Heading2"/>
      </w:pPr>
      <w:bookmarkStart w:id="7" w:name="sanctions-escalation"/>
      <w:bookmarkEnd w:id="6"/>
    </w:p>
    <w:p w14:paraId="70BF0957" w14:textId="77777777" w:rsidR="00C958CB" w:rsidRDefault="00C958CB">
      <w:pPr>
        <w:pStyle w:val="Heading2"/>
      </w:pPr>
    </w:p>
    <w:p w14:paraId="15D6E154" w14:textId="77777777" w:rsidR="00C958CB" w:rsidRDefault="00C958CB">
      <w:pPr>
        <w:pStyle w:val="Heading2"/>
      </w:pPr>
    </w:p>
    <w:p w14:paraId="61C29304" w14:textId="6BD6430B" w:rsidR="002372EE" w:rsidRDefault="00000000">
      <w:pPr>
        <w:pStyle w:val="Heading2"/>
      </w:pPr>
      <w:r>
        <w:t>7. Sanctions &amp; Escalation</w:t>
      </w:r>
    </w:p>
    <w:p w14:paraId="008EE204" w14:textId="77777777" w:rsidR="002372EE" w:rsidRDefault="00000000">
      <w:pPr>
        <w:pStyle w:val="FirstParagraph"/>
      </w:pPr>
      <w:r>
        <w:t>Where breaches are identified:</w:t>
      </w:r>
    </w:p>
    <w:p w14:paraId="04816A9B" w14:textId="77777777" w:rsidR="002372EE" w:rsidRDefault="00000000">
      <w:pPr>
        <w:pStyle w:val="Compact"/>
        <w:numPr>
          <w:ilvl w:val="0"/>
          <w:numId w:val="8"/>
        </w:numPr>
      </w:pPr>
      <w:r>
        <w:t>Disciplinary action up to dismissal may be taken against staff.</w:t>
      </w:r>
    </w:p>
    <w:p w14:paraId="73E363CB" w14:textId="77777777" w:rsidR="002372EE" w:rsidRDefault="00000000">
      <w:pPr>
        <w:pStyle w:val="Compact"/>
        <w:numPr>
          <w:ilvl w:val="0"/>
          <w:numId w:val="8"/>
        </w:numPr>
      </w:pPr>
      <w:r>
        <w:t>Contracts may be terminated with suppliers or contractors.</w:t>
      </w:r>
    </w:p>
    <w:p w14:paraId="757863E1" w14:textId="77777777" w:rsidR="002372EE" w:rsidRDefault="00000000">
      <w:pPr>
        <w:pStyle w:val="Compact"/>
        <w:numPr>
          <w:ilvl w:val="0"/>
          <w:numId w:val="8"/>
        </w:numPr>
      </w:pPr>
      <w:r>
        <w:t>Cases may be reported to the police or appropriate enforcement bodies.</w:t>
      </w:r>
    </w:p>
    <w:p w14:paraId="269C965E" w14:textId="77777777" w:rsidR="002372EE" w:rsidRDefault="00000000">
      <w:pPr>
        <w:pStyle w:val="Compact"/>
        <w:numPr>
          <w:ilvl w:val="0"/>
          <w:numId w:val="8"/>
        </w:numPr>
      </w:pPr>
      <w:r>
        <w:t>Victims will be safeguarded and referred for support via the National Referral Mechanism (NRM).</w:t>
      </w:r>
    </w:p>
    <w:p w14:paraId="60414FB7" w14:textId="77777777" w:rsidR="002372EE" w:rsidRDefault="00000000">
      <w:r>
        <w:pict w14:anchorId="14CEB593">
          <v:rect id="_x0000_i1032" style="width:0;height:1.5pt" o:hralign="center" o:hrstd="t" o:hr="t"/>
        </w:pict>
      </w:r>
    </w:p>
    <w:p w14:paraId="449C08D4" w14:textId="77777777" w:rsidR="002372EE" w:rsidRDefault="00000000">
      <w:pPr>
        <w:pStyle w:val="Heading2"/>
      </w:pPr>
      <w:bookmarkStart w:id="8" w:name="continuous-improvement"/>
      <w:bookmarkEnd w:id="7"/>
      <w:r>
        <w:t>8. Continuous Improvement</w:t>
      </w:r>
    </w:p>
    <w:p w14:paraId="310B95B1" w14:textId="77777777" w:rsidR="002372EE" w:rsidRDefault="00000000">
      <w:pPr>
        <w:pStyle w:val="Compact"/>
        <w:numPr>
          <w:ilvl w:val="0"/>
          <w:numId w:val="9"/>
        </w:numPr>
      </w:pPr>
      <w:r>
        <w:t>Policy and procedures reviewed annually or following legislative updates.</w:t>
      </w:r>
    </w:p>
    <w:p w14:paraId="247A77A0" w14:textId="77777777" w:rsidR="002372EE" w:rsidRDefault="00000000">
      <w:pPr>
        <w:pStyle w:val="Compact"/>
        <w:numPr>
          <w:ilvl w:val="0"/>
          <w:numId w:val="9"/>
        </w:numPr>
      </w:pPr>
      <w:r>
        <w:t>Data from investigations and whistleblowing used to inform future risk mitigation.</w:t>
      </w:r>
    </w:p>
    <w:p w14:paraId="094C042E" w14:textId="77777777" w:rsidR="002372EE" w:rsidRDefault="00000000">
      <w:pPr>
        <w:pStyle w:val="Compact"/>
        <w:numPr>
          <w:ilvl w:val="0"/>
          <w:numId w:val="9"/>
        </w:numPr>
      </w:pPr>
      <w:r>
        <w:t>Commitment to transparent reporting and annual publication of progress.</w:t>
      </w:r>
    </w:p>
    <w:p w14:paraId="4448FE06" w14:textId="77777777" w:rsidR="002372EE" w:rsidRDefault="00000000">
      <w:r>
        <w:pict w14:anchorId="59189341">
          <v:rect id="_x0000_i1033" style="width:0;height:1.5pt" o:hralign="center" o:hrstd="t" o:hr="t"/>
        </w:pict>
      </w:r>
    </w:p>
    <w:p w14:paraId="3F46178D" w14:textId="77777777" w:rsidR="002372EE" w:rsidRDefault="00000000">
      <w:pPr>
        <w:pStyle w:val="FirstParagraph"/>
      </w:pPr>
      <w:r>
        <w:rPr>
          <w:b/>
          <w:bCs/>
        </w:rPr>
        <w:t>Responsible Person:</w:t>
      </w:r>
      <w:r>
        <w:br/>
        <w:t>Emma Bourne / Josh Bancroft </w:t>
      </w:r>
      <w:r>
        <w:br/>
        <w:t>Tel: 01564 703900</w:t>
      </w:r>
      <w:r>
        <w:br/>
        <w:t>Email: emma@floorskills.co.uk / josh@floorskills.co.uk </w:t>
      </w:r>
      <w:bookmarkEnd w:id="0"/>
      <w:bookmarkEnd w:id="8"/>
    </w:p>
    <w:sectPr w:rsidR="002372EE">
      <w:head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EE2F" w14:textId="77777777" w:rsidR="004E48BC" w:rsidRDefault="004E48BC" w:rsidP="00C958CB">
      <w:pPr>
        <w:spacing w:after="0"/>
      </w:pPr>
      <w:r>
        <w:separator/>
      </w:r>
    </w:p>
  </w:endnote>
  <w:endnote w:type="continuationSeparator" w:id="0">
    <w:p w14:paraId="1F54FF5C" w14:textId="77777777" w:rsidR="004E48BC" w:rsidRDefault="004E48BC" w:rsidP="00C958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A523E" w14:textId="77777777" w:rsidR="004E48BC" w:rsidRDefault="004E48BC" w:rsidP="00C958CB">
      <w:pPr>
        <w:spacing w:after="0"/>
      </w:pPr>
      <w:r>
        <w:separator/>
      </w:r>
    </w:p>
  </w:footnote>
  <w:footnote w:type="continuationSeparator" w:id="0">
    <w:p w14:paraId="1A4E1E84" w14:textId="77777777" w:rsidR="004E48BC" w:rsidRDefault="004E48BC" w:rsidP="00C958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124C" w14:textId="311DA41F" w:rsidR="00C958CB" w:rsidRPr="00C958CB" w:rsidRDefault="00C958CB" w:rsidP="00C958CB">
    <w:pPr>
      <w:pStyle w:val="Header"/>
    </w:pPr>
    <w:r>
      <w:rPr>
        <w:noProof/>
      </w:rPr>
      <w:drawing>
        <wp:inline distT="0" distB="0" distL="0" distR="0" wp14:anchorId="592DF5F4" wp14:editId="467A1A63">
          <wp:extent cx="2115691" cy="868722"/>
          <wp:effectExtent l="0" t="0" r="0" b="0"/>
          <wp:docPr id="510010472"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10472" name="Picture 1" descr="A green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CB4071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D6C666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53898159">
    <w:abstractNumId w:val="0"/>
  </w:num>
  <w:num w:numId="2" w16cid:durableId="639723633">
    <w:abstractNumId w:val="1"/>
  </w:num>
  <w:num w:numId="3" w16cid:durableId="1202985250">
    <w:abstractNumId w:val="1"/>
  </w:num>
  <w:num w:numId="4" w16cid:durableId="706951388">
    <w:abstractNumId w:val="1"/>
  </w:num>
  <w:num w:numId="5" w16cid:durableId="83574203">
    <w:abstractNumId w:val="1"/>
  </w:num>
  <w:num w:numId="6" w16cid:durableId="1607149779">
    <w:abstractNumId w:val="1"/>
  </w:num>
  <w:num w:numId="7" w16cid:durableId="681206618">
    <w:abstractNumId w:val="1"/>
  </w:num>
  <w:num w:numId="8" w16cid:durableId="1188133764">
    <w:abstractNumId w:val="1"/>
  </w:num>
  <w:num w:numId="9" w16cid:durableId="1307516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EE"/>
    <w:rsid w:val="000D2EA2"/>
    <w:rsid w:val="002372EE"/>
    <w:rsid w:val="00362BBF"/>
    <w:rsid w:val="004E48BC"/>
    <w:rsid w:val="00820F05"/>
    <w:rsid w:val="00C958CB"/>
    <w:rsid w:val="00ED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F7384"/>
  <w15:docId w15:val="{7E1E8482-E310-464C-8ED7-4274422A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C958CB"/>
    <w:pPr>
      <w:tabs>
        <w:tab w:val="center" w:pos="4513"/>
        <w:tab w:val="right" w:pos="9026"/>
      </w:tabs>
      <w:spacing w:after="0"/>
    </w:pPr>
  </w:style>
  <w:style w:type="character" w:customStyle="1" w:styleId="HeaderChar">
    <w:name w:val="Header Char"/>
    <w:basedOn w:val="DefaultParagraphFont"/>
    <w:link w:val="Header"/>
    <w:rsid w:val="00C958CB"/>
  </w:style>
  <w:style w:type="paragraph" w:styleId="Footer">
    <w:name w:val="footer"/>
    <w:basedOn w:val="Normal"/>
    <w:link w:val="FooterChar"/>
    <w:rsid w:val="00C958CB"/>
    <w:pPr>
      <w:tabs>
        <w:tab w:val="center" w:pos="4513"/>
        <w:tab w:val="right" w:pos="9026"/>
      </w:tabs>
      <w:spacing w:after="0"/>
    </w:pPr>
  </w:style>
  <w:style w:type="character" w:customStyle="1" w:styleId="FooterChar">
    <w:name w:val="Footer Char"/>
    <w:basedOn w:val="DefaultParagraphFont"/>
    <w:link w:val="Footer"/>
    <w:rsid w:val="00C95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437</Words>
  <Characters>2826</Characters>
  <Application>Microsoft Office Word</Application>
  <DocSecurity>0</DocSecurity>
  <Lines>76</Lines>
  <Paragraphs>52</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Floorskills</dc:creator>
  <cp:keywords/>
  <cp:lastModifiedBy>Matt Bourne</cp:lastModifiedBy>
  <cp:revision>3</cp:revision>
  <dcterms:created xsi:type="dcterms:W3CDTF">2025-09-15T13:42:00Z</dcterms:created>
  <dcterms:modified xsi:type="dcterms:W3CDTF">2026-04-28T13:55:00Z</dcterms:modified>
</cp:coreProperties>
</file>