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F980" w14:textId="0E139754" w:rsidR="006B0753" w:rsidRPr="00E507C1" w:rsidRDefault="009311D5" w:rsidP="007909A5">
      <w:pPr>
        <w:spacing w:after="0" w:line="240" w:lineRule="auto"/>
        <w:jc w:val="center"/>
        <w:rPr>
          <w:rFonts w:eastAsiaTheme="minorHAnsi"/>
          <w:b/>
          <w:bCs/>
          <w:sz w:val="32"/>
          <w:szCs w:val="32"/>
          <w:u w:val="single"/>
          <w:lang w:eastAsia="en-US"/>
        </w:rPr>
      </w:pPr>
      <w:r w:rsidRPr="00E507C1">
        <w:rPr>
          <w:rFonts w:eastAsiaTheme="minorHAnsi"/>
          <w:b/>
          <w:bCs/>
          <w:sz w:val="32"/>
          <w:szCs w:val="32"/>
          <w:u w:val="single"/>
          <w:lang w:eastAsia="en-US"/>
        </w:rPr>
        <w:t>IQA</w:t>
      </w:r>
      <w:r w:rsidR="006E7196" w:rsidRPr="00E507C1">
        <w:rPr>
          <w:rFonts w:eastAsiaTheme="minorHAnsi"/>
          <w:b/>
          <w:bCs/>
          <w:sz w:val="32"/>
          <w:szCs w:val="32"/>
          <w:u w:val="single"/>
          <w:lang w:eastAsia="en-US"/>
        </w:rPr>
        <w:t xml:space="preserve"> STRATEGY</w:t>
      </w:r>
      <w:r w:rsidR="00E331EF" w:rsidRPr="00E507C1">
        <w:rPr>
          <w:rFonts w:eastAsiaTheme="minorHAnsi"/>
          <w:b/>
          <w:bCs/>
          <w:sz w:val="32"/>
          <w:szCs w:val="32"/>
          <w:u w:val="single"/>
          <w:lang w:eastAsia="en-US"/>
        </w:rPr>
        <w:t xml:space="preserve"> NOCN, </w:t>
      </w:r>
      <w:r w:rsidR="001F1061">
        <w:rPr>
          <w:rFonts w:eastAsiaTheme="minorHAnsi"/>
          <w:b/>
          <w:bCs/>
          <w:sz w:val="32"/>
          <w:szCs w:val="32"/>
          <w:u w:val="single"/>
          <w:lang w:eastAsia="en-US"/>
        </w:rPr>
        <w:t>HIGHFIELD</w:t>
      </w:r>
    </w:p>
    <w:p w14:paraId="155A4056" w14:textId="77777777" w:rsidR="007909A5" w:rsidRPr="007909A5" w:rsidRDefault="007909A5" w:rsidP="007909A5">
      <w:pPr>
        <w:spacing w:after="0" w:line="240" w:lineRule="auto"/>
        <w:jc w:val="both"/>
        <w:rPr>
          <w:rFonts w:eastAsia="Verdana" w:cstheme="minorHAnsi"/>
        </w:rPr>
      </w:pPr>
    </w:p>
    <w:p w14:paraId="3FDD80FE" w14:textId="77777777" w:rsidR="00E35A6C" w:rsidRPr="00452584" w:rsidRDefault="00E35A6C" w:rsidP="00E35A6C">
      <w:pPr>
        <w:autoSpaceDE w:val="0"/>
        <w:autoSpaceDN w:val="0"/>
        <w:adjustRightInd w:val="0"/>
        <w:spacing w:after="0" w:line="240" w:lineRule="auto"/>
        <w:rPr>
          <w:rFonts w:cstheme="minorHAnsi"/>
          <w:b/>
          <w:color w:val="92D050"/>
        </w:rPr>
      </w:pPr>
      <w:bookmarkStart w:id="0" w:name="_Hlk55393006"/>
      <w:r w:rsidRPr="00452584">
        <w:rPr>
          <w:rFonts w:cstheme="minorHAnsi"/>
          <w:b/>
          <w:bCs/>
          <w:color w:val="92D050"/>
          <w:sz w:val="28"/>
          <w:szCs w:val="28"/>
          <w:u w:val="single"/>
        </w:rPr>
        <w:t>Introduction</w:t>
      </w:r>
    </w:p>
    <w:bookmarkEnd w:id="0"/>
    <w:p w14:paraId="35E55BD1" w14:textId="77777777" w:rsidR="00CE7521" w:rsidRPr="007909A5" w:rsidRDefault="00CE7521" w:rsidP="00CE7521">
      <w:pPr>
        <w:spacing w:after="0" w:line="240" w:lineRule="auto"/>
        <w:jc w:val="both"/>
        <w:rPr>
          <w:rFonts w:eastAsia="Verdana" w:cstheme="minorHAnsi"/>
        </w:rPr>
      </w:pPr>
      <w:r w:rsidRPr="007909A5">
        <w:rPr>
          <w:rFonts w:eastAsia="Verdana" w:cstheme="minorHAnsi"/>
        </w:rPr>
        <w:t xml:space="preserve">Floorskills aims to provide a high standard of service and training, such that candidates have qualifications, skills and competency to allow them to obtain sustained employment. In addition to providing good training resources and an expert assessment team, we ensure that the standard of training and assessment remains high, and continuously improves by underpinning the work we do with a set of quality assurance arrangements: </w:t>
      </w:r>
    </w:p>
    <w:p w14:paraId="02EFA6BD" w14:textId="77777777" w:rsidR="00E35A6C" w:rsidRDefault="00E35A6C" w:rsidP="00E35A6C">
      <w:pPr>
        <w:spacing w:after="0" w:line="240" w:lineRule="auto"/>
        <w:jc w:val="both"/>
        <w:rPr>
          <w:rFonts w:eastAsia="Verdana" w:cstheme="minorHAnsi"/>
        </w:rPr>
      </w:pPr>
    </w:p>
    <w:p w14:paraId="2B3C3F8D" w14:textId="661E090D" w:rsidR="003F16EE" w:rsidRDefault="006E7196" w:rsidP="003F16EE">
      <w:pPr>
        <w:spacing w:after="0" w:line="240" w:lineRule="auto"/>
        <w:jc w:val="both"/>
        <w:rPr>
          <w:rFonts w:eastAsia="Verdana" w:cstheme="minorHAnsi"/>
        </w:rPr>
      </w:pPr>
      <w:r w:rsidRPr="007909A5">
        <w:rPr>
          <w:rFonts w:eastAsia="Verdana" w:cstheme="minorHAnsi"/>
        </w:rPr>
        <w:t>Our IQA strategy has been developed to ensure that our assessors are making accurate and authentic assessment decisions in line with the latest Qualifications Requirements for Approved Centres. Alongside this, we aim to ensure that all our assessors have regular one on one time with an IQA and receive accurate feedback about their performance. This feedback will form the basis of their development and will identify any training needs as part of their Continuous Professional Development (CPD)</w:t>
      </w:r>
      <w:r w:rsidR="003F16EE">
        <w:rPr>
          <w:rFonts w:eastAsia="Verdana" w:cstheme="minorHAnsi"/>
        </w:rPr>
        <w:t>.</w:t>
      </w:r>
      <w:r w:rsidR="00C5480D">
        <w:t xml:space="preserve"> </w:t>
      </w:r>
      <w:r w:rsidR="003F16EE">
        <w:t>All staff must maintain CPD records. IQA reviews CPD annually and identifies training needs. Training and development activities are logged centrally.</w:t>
      </w:r>
    </w:p>
    <w:p w14:paraId="5F10A426" w14:textId="415ECD6E" w:rsidR="006B0753" w:rsidRPr="007909A5" w:rsidRDefault="006B0753" w:rsidP="00E35A6C">
      <w:pPr>
        <w:spacing w:after="0" w:line="240" w:lineRule="auto"/>
        <w:jc w:val="both"/>
        <w:rPr>
          <w:rFonts w:eastAsia="Verdana" w:cstheme="minorHAnsi"/>
        </w:rPr>
      </w:pPr>
    </w:p>
    <w:p w14:paraId="43B015E4" w14:textId="77777777" w:rsidR="00E507C1" w:rsidRDefault="00E507C1" w:rsidP="007909A5">
      <w:pPr>
        <w:spacing w:after="0" w:line="240" w:lineRule="auto"/>
        <w:jc w:val="both"/>
        <w:rPr>
          <w:rFonts w:eastAsia="Verdana" w:cstheme="minorHAnsi"/>
        </w:rPr>
      </w:pPr>
    </w:p>
    <w:p w14:paraId="1C76415D" w14:textId="383E28CD" w:rsidR="006B0753" w:rsidRPr="007909A5" w:rsidRDefault="006E7196" w:rsidP="007909A5">
      <w:pPr>
        <w:spacing w:after="0" w:line="240" w:lineRule="auto"/>
        <w:jc w:val="both"/>
        <w:rPr>
          <w:rFonts w:eastAsia="Verdana" w:cstheme="minorHAnsi"/>
        </w:rPr>
      </w:pPr>
      <w:r w:rsidRPr="007909A5">
        <w:rPr>
          <w:rFonts w:eastAsia="Verdana" w:cstheme="minorHAnsi"/>
        </w:rPr>
        <w:t>The IQA process in our business will involve the following processes</w:t>
      </w:r>
      <w:r w:rsidR="00116DB8" w:rsidRPr="007909A5">
        <w:rPr>
          <w:rFonts w:eastAsia="Verdana" w:cstheme="minorHAnsi"/>
        </w:rPr>
        <w:t>,</w:t>
      </w:r>
      <w:r w:rsidRPr="007909A5">
        <w:rPr>
          <w:rFonts w:eastAsia="Verdana" w:cstheme="minorHAnsi"/>
        </w:rPr>
        <w:t xml:space="preserve"> to ensure a </w:t>
      </w:r>
      <w:r w:rsidR="00554A64" w:rsidRPr="007909A5">
        <w:rPr>
          <w:rFonts w:eastAsia="Verdana" w:cstheme="minorHAnsi"/>
        </w:rPr>
        <w:t>well-rounded</w:t>
      </w:r>
      <w:r w:rsidRPr="007909A5">
        <w:rPr>
          <w:rFonts w:eastAsia="Verdana" w:cstheme="minorHAnsi"/>
        </w:rPr>
        <w:t xml:space="preserve"> assessment of assessor practice is being made.</w:t>
      </w:r>
    </w:p>
    <w:p w14:paraId="7FB6546A" w14:textId="77777777" w:rsidR="006B0753" w:rsidRPr="007909A5" w:rsidRDefault="006E7196" w:rsidP="007909A5">
      <w:pPr>
        <w:numPr>
          <w:ilvl w:val="0"/>
          <w:numId w:val="1"/>
        </w:numPr>
        <w:spacing w:after="0" w:line="240" w:lineRule="auto"/>
        <w:ind w:left="720" w:hanging="360"/>
        <w:jc w:val="both"/>
        <w:rPr>
          <w:rFonts w:eastAsia="Verdana" w:cstheme="minorHAnsi"/>
        </w:rPr>
      </w:pPr>
      <w:r w:rsidRPr="007909A5">
        <w:rPr>
          <w:rFonts w:eastAsia="Verdana" w:cstheme="minorHAnsi"/>
        </w:rPr>
        <w:t>Assessor Risk Grading</w:t>
      </w:r>
    </w:p>
    <w:p w14:paraId="10D1593A" w14:textId="77777777" w:rsidR="006B0753" w:rsidRPr="007909A5" w:rsidRDefault="006E7196" w:rsidP="007909A5">
      <w:pPr>
        <w:numPr>
          <w:ilvl w:val="0"/>
          <w:numId w:val="1"/>
        </w:numPr>
        <w:spacing w:after="0" w:line="240" w:lineRule="auto"/>
        <w:ind w:left="720" w:hanging="360"/>
        <w:jc w:val="both"/>
        <w:rPr>
          <w:rFonts w:eastAsia="Verdana" w:cstheme="minorHAnsi"/>
        </w:rPr>
      </w:pPr>
      <w:r w:rsidRPr="007909A5">
        <w:rPr>
          <w:rFonts w:eastAsia="Verdana" w:cstheme="minorHAnsi"/>
        </w:rPr>
        <w:t>New Assessor to Centre</w:t>
      </w:r>
    </w:p>
    <w:p w14:paraId="4A58BD24" w14:textId="77777777" w:rsidR="006B0753" w:rsidRPr="007909A5" w:rsidRDefault="006E7196" w:rsidP="007909A5">
      <w:pPr>
        <w:numPr>
          <w:ilvl w:val="0"/>
          <w:numId w:val="1"/>
        </w:numPr>
        <w:spacing w:after="0" w:line="240" w:lineRule="auto"/>
        <w:ind w:left="720" w:hanging="360"/>
        <w:jc w:val="both"/>
        <w:rPr>
          <w:rFonts w:eastAsia="Verdana" w:cstheme="minorHAnsi"/>
        </w:rPr>
      </w:pPr>
      <w:r w:rsidRPr="007909A5">
        <w:rPr>
          <w:rFonts w:eastAsia="Verdana" w:cstheme="minorHAnsi"/>
        </w:rPr>
        <w:t>Verification System</w:t>
      </w:r>
    </w:p>
    <w:p w14:paraId="495CFB53" w14:textId="77777777" w:rsidR="006B0753" w:rsidRPr="007909A5" w:rsidRDefault="006E7196" w:rsidP="007909A5">
      <w:pPr>
        <w:numPr>
          <w:ilvl w:val="0"/>
          <w:numId w:val="1"/>
        </w:numPr>
        <w:spacing w:after="0" w:line="240" w:lineRule="auto"/>
        <w:ind w:left="720" w:hanging="360"/>
        <w:jc w:val="both"/>
        <w:rPr>
          <w:rFonts w:eastAsia="Verdana" w:cstheme="minorHAnsi"/>
        </w:rPr>
      </w:pPr>
      <w:r w:rsidRPr="007909A5">
        <w:rPr>
          <w:rFonts w:eastAsia="Verdana" w:cstheme="minorHAnsi"/>
        </w:rPr>
        <w:t>Assessor Observation</w:t>
      </w:r>
    </w:p>
    <w:p w14:paraId="0F22728D" w14:textId="77777777" w:rsidR="006B0753" w:rsidRPr="007909A5" w:rsidRDefault="006E7196" w:rsidP="007909A5">
      <w:pPr>
        <w:numPr>
          <w:ilvl w:val="0"/>
          <w:numId w:val="1"/>
        </w:numPr>
        <w:spacing w:after="0" w:line="240" w:lineRule="auto"/>
        <w:ind w:left="720" w:hanging="360"/>
        <w:jc w:val="both"/>
        <w:rPr>
          <w:rFonts w:eastAsia="Verdana" w:cstheme="minorHAnsi"/>
        </w:rPr>
      </w:pPr>
      <w:r w:rsidRPr="007909A5">
        <w:rPr>
          <w:rFonts w:eastAsia="Verdana" w:cstheme="minorHAnsi"/>
        </w:rPr>
        <w:t>Portfolio Sampling</w:t>
      </w:r>
    </w:p>
    <w:p w14:paraId="37914511" w14:textId="77777777" w:rsidR="006B0753" w:rsidRPr="007909A5" w:rsidRDefault="006E7196" w:rsidP="007909A5">
      <w:pPr>
        <w:numPr>
          <w:ilvl w:val="0"/>
          <w:numId w:val="1"/>
        </w:numPr>
        <w:spacing w:after="0" w:line="240" w:lineRule="auto"/>
        <w:ind w:left="720" w:hanging="360"/>
        <w:jc w:val="both"/>
        <w:rPr>
          <w:rFonts w:eastAsia="Verdana" w:cstheme="minorHAnsi"/>
        </w:rPr>
      </w:pPr>
      <w:r w:rsidRPr="007909A5">
        <w:rPr>
          <w:rFonts w:eastAsia="Verdana" w:cstheme="minorHAnsi"/>
        </w:rPr>
        <w:t>Portfolio Checklists</w:t>
      </w:r>
    </w:p>
    <w:p w14:paraId="5B137FB5" w14:textId="77777777" w:rsidR="006B0753" w:rsidRPr="007909A5" w:rsidRDefault="006E7196" w:rsidP="007909A5">
      <w:pPr>
        <w:numPr>
          <w:ilvl w:val="0"/>
          <w:numId w:val="1"/>
        </w:numPr>
        <w:spacing w:after="0" w:line="240" w:lineRule="auto"/>
        <w:ind w:left="720" w:hanging="360"/>
        <w:jc w:val="both"/>
        <w:rPr>
          <w:rFonts w:eastAsia="Verdana" w:cstheme="minorHAnsi"/>
        </w:rPr>
      </w:pPr>
      <w:r w:rsidRPr="007909A5">
        <w:rPr>
          <w:rFonts w:eastAsia="Verdana" w:cstheme="minorHAnsi"/>
        </w:rPr>
        <w:t>Formal Feedback Sessions</w:t>
      </w:r>
    </w:p>
    <w:p w14:paraId="16171720" w14:textId="77777777" w:rsidR="006B0753" w:rsidRPr="007909A5" w:rsidRDefault="006E7196" w:rsidP="007909A5">
      <w:pPr>
        <w:numPr>
          <w:ilvl w:val="0"/>
          <w:numId w:val="1"/>
        </w:numPr>
        <w:spacing w:after="0" w:line="240" w:lineRule="auto"/>
        <w:ind w:left="720" w:hanging="360"/>
        <w:jc w:val="both"/>
        <w:rPr>
          <w:rFonts w:eastAsia="Verdana" w:cstheme="minorHAnsi"/>
        </w:rPr>
      </w:pPr>
      <w:r w:rsidRPr="007909A5">
        <w:rPr>
          <w:rFonts w:eastAsia="Verdana" w:cstheme="minorHAnsi"/>
        </w:rPr>
        <w:t>Standardisation Meetings</w:t>
      </w:r>
    </w:p>
    <w:p w14:paraId="0EDEEE56" w14:textId="77777777" w:rsidR="006B0753" w:rsidRPr="007909A5" w:rsidRDefault="006E7196" w:rsidP="007909A5">
      <w:pPr>
        <w:numPr>
          <w:ilvl w:val="0"/>
          <w:numId w:val="1"/>
        </w:numPr>
        <w:spacing w:after="0" w:line="240" w:lineRule="auto"/>
        <w:ind w:left="720" w:hanging="360"/>
        <w:jc w:val="both"/>
        <w:rPr>
          <w:rFonts w:eastAsia="Verdana" w:cstheme="minorHAnsi"/>
        </w:rPr>
      </w:pPr>
      <w:r w:rsidRPr="007909A5">
        <w:rPr>
          <w:rFonts w:eastAsia="Verdana" w:cstheme="minorHAnsi"/>
        </w:rPr>
        <w:t>CPD</w:t>
      </w:r>
      <w:r w:rsidR="00C56F9C" w:rsidRPr="007909A5">
        <w:rPr>
          <w:rFonts w:eastAsia="Verdana" w:cstheme="minorHAnsi"/>
        </w:rPr>
        <w:t>-Records held centrally for all staff</w:t>
      </w:r>
    </w:p>
    <w:p w14:paraId="45FBDE23" w14:textId="77777777" w:rsidR="00E507C1" w:rsidRDefault="00E507C1" w:rsidP="007909A5">
      <w:pPr>
        <w:spacing w:after="0" w:line="240" w:lineRule="auto"/>
        <w:jc w:val="both"/>
        <w:rPr>
          <w:rFonts w:eastAsia="Verdana" w:cstheme="minorHAnsi"/>
        </w:rPr>
      </w:pPr>
    </w:p>
    <w:p w14:paraId="196A0634" w14:textId="5544A85D" w:rsidR="006B0753" w:rsidRPr="00452584" w:rsidRDefault="006E7196" w:rsidP="007909A5">
      <w:pPr>
        <w:spacing w:after="0" w:line="240" w:lineRule="auto"/>
        <w:jc w:val="both"/>
        <w:rPr>
          <w:rFonts w:eastAsiaTheme="minorHAnsi" w:cstheme="minorHAnsi"/>
          <w:b/>
          <w:bCs/>
          <w:color w:val="92D050"/>
          <w:sz w:val="28"/>
          <w:szCs w:val="28"/>
          <w:u w:val="single"/>
          <w:lang w:eastAsia="en-US"/>
        </w:rPr>
      </w:pPr>
      <w:r w:rsidRPr="00452584">
        <w:rPr>
          <w:rFonts w:eastAsiaTheme="minorHAnsi" w:cstheme="minorHAnsi"/>
          <w:b/>
          <w:bCs/>
          <w:color w:val="92D050"/>
          <w:sz w:val="28"/>
          <w:szCs w:val="28"/>
          <w:u w:val="single"/>
          <w:lang w:eastAsia="en-US"/>
        </w:rPr>
        <w:t>New Assessor to Centre:</w:t>
      </w:r>
    </w:p>
    <w:p w14:paraId="4E65DABD" w14:textId="77777777" w:rsidR="00E507C1" w:rsidRDefault="00E507C1" w:rsidP="007909A5">
      <w:pPr>
        <w:spacing w:after="0" w:line="240" w:lineRule="auto"/>
        <w:jc w:val="both"/>
        <w:rPr>
          <w:rFonts w:eastAsia="Verdana" w:cstheme="minorHAnsi"/>
        </w:rPr>
      </w:pPr>
    </w:p>
    <w:p w14:paraId="30D664DB" w14:textId="743EE349" w:rsidR="006B0753" w:rsidRPr="007909A5" w:rsidRDefault="00F50CDE" w:rsidP="007909A5">
      <w:pPr>
        <w:spacing w:after="0" w:line="240" w:lineRule="auto"/>
        <w:jc w:val="both"/>
        <w:rPr>
          <w:rFonts w:eastAsia="Verdana" w:cstheme="minorHAnsi"/>
        </w:rPr>
      </w:pPr>
      <w:r>
        <w:t>New assessors must be occupationally competent and complete</w:t>
      </w:r>
      <w:r w:rsidR="006F1474">
        <w:t xml:space="preserve"> </w:t>
      </w:r>
      <w:r>
        <w:t>induction before assessing. Unqualified assessors (working towards A1/TAQA) must have assessment decisions countersigned by a qualified assessor. All assessors receive ongoing support, regular feedback, and developmental action plans where required.</w:t>
      </w:r>
    </w:p>
    <w:p w14:paraId="7DCBCC0B" w14:textId="77777777" w:rsidR="00E507C1" w:rsidRDefault="00E507C1" w:rsidP="007909A5">
      <w:pPr>
        <w:spacing w:after="0" w:line="240" w:lineRule="auto"/>
        <w:jc w:val="both"/>
        <w:rPr>
          <w:rFonts w:eastAsia="Verdana" w:cstheme="minorHAnsi"/>
        </w:rPr>
      </w:pPr>
    </w:p>
    <w:p w14:paraId="0C535D23" w14:textId="77777777" w:rsidR="00E507C1" w:rsidRDefault="00E507C1" w:rsidP="007909A5">
      <w:pPr>
        <w:spacing w:after="0" w:line="240" w:lineRule="auto"/>
        <w:jc w:val="both"/>
        <w:rPr>
          <w:rFonts w:eastAsia="Verdana" w:cstheme="minorHAnsi"/>
          <w:b/>
          <w:u w:val="single"/>
        </w:rPr>
      </w:pPr>
    </w:p>
    <w:p w14:paraId="7D5D87CF" w14:textId="0E5FCD4B" w:rsidR="006B0753" w:rsidRPr="00452584" w:rsidRDefault="006E7196" w:rsidP="007909A5">
      <w:pPr>
        <w:spacing w:after="0" w:line="240" w:lineRule="auto"/>
        <w:jc w:val="both"/>
        <w:rPr>
          <w:rFonts w:eastAsia="Verdana" w:cstheme="minorHAnsi"/>
          <w:b/>
          <w:color w:val="92D050"/>
          <w:u w:val="single"/>
        </w:rPr>
      </w:pPr>
      <w:r w:rsidRPr="00452584">
        <w:rPr>
          <w:rFonts w:eastAsiaTheme="minorHAnsi" w:cstheme="minorHAnsi"/>
          <w:b/>
          <w:bCs/>
          <w:color w:val="92D050"/>
          <w:sz w:val="28"/>
          <w:szCs w:val="28"/>
          <w:u w:val="single"/>
          <w:lang w:eastAsia="en-US"/>
        </w:rPr>
        <w:t>Learning and Development Practitioners all Assessors:</w:t>
      </w:r>
    </w:p>
    <w:p w14:paraId="520C979D" w14:textId="77777777" w:rsidR="00E507C1" w:rsidRDefault="00E507C1" w:rsidP="007909A5">
      <w:pPr>
        <w:spacing w:after="0" w:line="240" w:lineRule="auto"/>
        <w:jc w:val="both"/>
        <w:rPr>
          <w:rFonts w:eastAsia="Verdana" w:cstheme="minorHAnsi"/>
        </w:rPr>
      </w:pPr>
    </w:p>
    <w:p w14:paraId="08301E7E" w14:textId="63CD3239" w:rsidR="006B0753" w:rsidRPr="007909A5" w:rsidRDefault="006E7196" w:rsidP="007909A5">
      <w:pPr>
        <w:spacing w:after="0" w:line="240" w:lineRule="auto"/>
        <w:jc w:val="both"/>
        <w:rPr>
          <w:rFonts w:eastAsia="Verdana" w:cstheme="minorHAnsi"/>
        </w:rPr>
      </w:pPr>
      <w:r w:rsidRPr="007909A5">
        <w:rPr>
          <w:rFonts w:eastAsia="Verdana" w:cstheme="minorHAnsi"/>
        </w:rPr>
        <w:t>Ensure all learners understand the purpose, requirements and processes of assessment.</w:t>
      </w:r>
      <w:r w:rsidR="00A62C01" w:rsidRPr="007909A5">
        <w:rPr>
          <w:rFonts w:eastAsia="Verdana" w:cstheme="minorHAnsi"/>
        </w:rPr>
        <w:t xml:space="preserve"> </w:t>
      </w:r>
      <w:r w:rsidRPr="007909A5">
        <w:rPr>
          <w:rFonts w:eastAsia="Verdana" w:cstheme="minorHAnsi"/>
        </w:rPr>
        <w:t>Plan assessment to meet requirements and candidate's needs.</w:t>
      </w:r>
      <w:r w:rsidR="00A62C01" w:rsidRPr="007909A5">
        <w:rPr>
          <w:rFonts w:eastAsia="Verdana" w:cstheme="minorHAnsi"/>
        </w:rPr>
        <w:t xml:space="preserve"> </w:t>
      </w:r>
      <w:r w:rsidRPr="007909A5">
        <w:rPr>
          <w:rFonts w:eastAsia="Verdana" w:cstheme="minorHAnsi"/>
        </w:rPr>
        <w:t>Use valid, fair, reliable a</w:t>
      </w:r>
      <w:r w:rsidR="009B0F4A" w:rsidRPr="007909A5">
        <w:rPr>
          <w:rFonts w:eastAsia="Verdana" w:cstheme="minorHAnsi"/>
        </w:rPr>
        <w:t xml:space="preserve">nd safe assessment methods, for </w:t>
      </w:r>
      <w:r w:rsidRPr="007909A5">
        <w:rPr>
          <w:rFonts w:eastAsia="Verdana" w:cstheme="minorHAnsi"/>
        </w:rPr>
        <w:t>example</w:t>
      </w:r>
      <w:r w:rsidR="009B0F4A" w:rsidRPr="007909A5">
        <w:rPr>
          <w:rFonts w:eastAsia="Verdana" w:cstheme="minorHAnsi"/>
        </w:rPr>
        <w:t>;</w:t>
      </w:r>
      <w:r w:rsidRPr="007909A5">
        <w:rPr>
          <w:rFonts w:eastAsia="Verdana" w:cstheme="minorHAnsi"/>
        </w:rPr>
        <w:t xml:space="preserve"> observatio</w:t>
      </w:r>
      <w:r w:rsidR="009B0F4A" w:rsidRPr="007909A5">
        <w:rPr>
          <w:rFonts w:eastAsia="Verdana" w:cstheme="minorHAnsi"/>
        </w:rPr>
        <w:t>n, questioning, C.V, professional discussion, video, supporting evidence &amp; witness testimony.</w:t>
      </w:r>
      <w:r w:rsidRPr="007909A5">
        <w:rPr>
          <w:rFonts w:eastAsia="Verdana" w:cstheme="minorHAnsi"/>
        </w:rPr>
        <w:t xml:space="preserve"> Identify</w:t>
      </w:r>
      <w:r w:rsidR="009B0F4A" w:rsidRPr="007909A5">
        <w:rPr>
          <w:rFonts w:eastAsia="Verdana" w:cstheme="minorHAnsi"/>
        </w:rPr>
        <w:t xml:space="preserve"> and collect evidence that is v</w:t>
      </w:r>
      <w:r w:rsidRPr="007909A5">
        <w:rPr>
          <w:rFonts w:eastAsia="Verdana" w:cstheme="minorHAnsi"/>
        </w:rPr>
        <w:t>alid,</w:t>
      </w:r>
      <w:r w:rsidR="009B0F4A" w:rsidRPr="007909A5">
        <w:rPr>
          <w:rFonts w:eastAsia="Verdana" w:cstheme="minorHAnsi"/>
        </w:rPr>
        <w:t xml:space="preserve"> relevant and authentic.</w:t>
      </w:r>
      <w:r w:rsidRPr="007909A5">
        <w:rPr>
          <w:rFonts w:eastAsia="Verdana" w:cstheme="minorHAnsi"/>
        </w:rPr>
        <w:t xml:space="preserve"> Make assessment decisions against specified criteria</w:t>
      </w:r>
      <w:r w:rsidR="005425E2" w:rsidRPr="007909A5">
        <w:rPr>
          <w:rFonts w:eastAsia="Verdana" w:cstheme="minorHAnsi"/>
        </w:rPr>
        <w:t>,</w:t>
      </w:r>
      <w:r w:rsidR="009B0F4A" w:rsidRPr="007909A5">
        <w:rPr>
          <w:rFonts w:eastAsia="Verdana" w:cstheme="minorHAnsi"/>
        </w:rPr>
        <w:t xml:space="preserve"> and</w:t>
      </w:r>
      <w:r w:rsidRPr="007909A5">
        <w:rPr>
          <w:rFonts w:eastAsia="Verdana" w:cstheme="minorHAnsi"/>
        </w:rPr>
        <w:t xml:space="preserve"> provide feedback to the leaner that affirms achievement</w:t>
      </w:r>
      <w:r w:rsidR="009B0F4A" w:rsidRPr="007909A5">
        <w:rPr>
          <w:rFonts w:eastAsia="Verdana" w:cstheme="minorHAnsi"/>
        </w:rPr>
        <w:t>,</w:t>
      </w:r>
      <w:r w:rsidRPr="007909A5">
        <w:rPr>
          <w:rFonts w:eastAsia="Verdana" w:cstheme="minorHAnsi"/>
        </w:rPr>
        <w:t xml:space="preserve"> and identif</w:t>
      </w:r>
      <w:r w:rsidR="009B0F4A" w:rsidRPr="007909A5">
        <w:rPr>
          <w:rFonts w:eastAsia="Verdana" w:cstheme="minorHAnsi"/>
        </w:rPr>
        <w:t>ies any additional requirements. M</w:t>
      </w:r>
      <w:r w:rsidRPr="007909A5">
        <w:rPr>
          <w:rFonts w:eastAsia="Verdana" w:cstheme="minorHAnsi"/>
        </w:rPr>
        <w:t>aintain required records of the assessment process, its outcomes and learner progress</w:t>
      </w:r>
      <w:r w:rsidR="009B0F4A" w:rsidRPr="007909A5">
        <w:rPr>
          <w:rFonts w:eastAsia="Verdana" w:cstheme="minorHAnsi"/>
        </w:rPr>
        <w:t>,</w:t>
      </w:r>
      <w:r w:rsidRPr="007909A5">
        <w:rPr>
          <w:rFonts w:eastAsia="Verdana" w:cstheme="minorHAnsi"/>
        </w:rPr>
        <w:t xml:space="preserve"> to ensure the standardisation of assessment practice and outcomes.</w:t>
      </w:r>
    </w:p>
    <w:p w14:paraId="390E78DA" w14:textId="77777777" w:rsidR="00806DF7" w:rsidRPr="007909A5" w:rsidRDefault="006E7196" w:rsidP="007909A5">
      <w:pPr>
        <w:spacing w:after="0" w:line="240" w:lineRule="auto"/>
        <w:jc w:val="both"/>
        <w:rPr>
          <w:rFonts w:eastAsia="Verdana" w:cstheme="minorHAnsi"/>
        </w:rPr>
      </w:pPr>
      <w:r w:rsidRPr="007909A5">
        <w:rPr>
          <w:rFonts w:eastAsia="Verdana" w:cstheme="minorHAnsi"/>
        </w:rPr>
        <w:t xml:space="preserve"> </w:t>
      </w:r>
    </w:p>
    <w:p w14:paraId="7B3F1C0F" w14:textId="5C3F4CDE" w:rsidR="006B0753" w:rsidRDefault="006E7196" w:rsidP="007909A5">
      <w:pPr>
        <w:spacing w:after="0" w:line="240" w:lineRule="auto"/>
        <w:jc w:val="both"/>
        <w:rPr>
          <w:rFonts w:eastAsia="Verdana" w:cstheme="minorHAnsi"/>
        </w:rPr>
      </w:pPr>
      <w:r w:rsidRPr="007909A5">
        <w:rPr>
          <w:rFonts w:eastAsia="Verdana" w:cstheme="minorHAnsi"/>
        </w:rPr>
        <w:t>The IQA system will work in practice as follows:</w:t>
      </w:r>
    </w:p>
    <w:p w14:paraId="0374CEA6" w14:textId="77777777" w:rsidR="00E507C1" w:rsidRPr="007909A5" w:rsidRDefault="00E507C1" w:rsidP="007909A5">
      <w:pPr>
        <w:spacing w:after="0" w:line="240" w:lineRule="auto"/>
        <w:jc w:val="both"/>
        <w:rPr>
          <w:rFonts w:eastAsia="Verdana" w:cstheme="minorHAnsi"/>
        </w:rPr>
      </w:pPr>
    </w:p>
    <w:p w14:paraId="3F24559F" w14:textId="77777777" w:rsidR="006B0753" w:rsidRPr="007909A5" w:rsidRDefault="00C56F9C" w:rsidP="007909A5">
      <w:pPr>
        <w:numPr>
          <w:ilvl w:val="0"/>
          <w:numId w:val="2"/>
        </w:numPr>
        <w:spacing w:after="0" w:line="240" w:lineRule="auto"/>
        <w:ind w:left="720" w:hanging="360"/>
        <w:jc w:val="both"/>
        <w:rPr>
          <w:rFonts w:eastAsia="Verdana" w:cstheme="minorHAnsi"/>
        </w:rPr>
      </w:pPr>
      <w:r w:rsidRPr="007909A5">
        <w:rPr>
          <w:rFonts w:eastAsia="Verdana" w:cstheme="minorHAnsi"/>
        </w:rPr>
        <w:t xml:space="preserve">The </w:t>
      </w:r>
      <w:r w:rsidR="006E7196" w:rsidRPr="007909A5">
        <w:rPr>
          <w:rFonts w:eastAsia="Verdana" w:cstheme="minorHAnsi"/>
        </w:rPr>
        <w:t xml:space="preserve">IQA </w:t>
      </w:r>
      <w:r w:rsidRPr="007909A5">
        <w:rPr>
          <w:rFonts w:eastAsia="Verdana" w:cstheme="minorHAnsi"/>
        </w:rPr>
        <w:t xml:space="preserve">will </w:t>
      </w:r>
      <w:r w:rsidR="006E7196" w:rsidRPr="007909A5">
        <w:rPr>
          <w:rFonts w:eastAsia="Verdana" w:cstheme="minorHAnsi"/>
        </w:rPr>
        <w:t>risk assess each assessor in line with Joint Awarding Body guidelines.</w:t>
      </w:r>
    </w:p>
    <w:p w14:paraId="6FF59D6F" w14:textId="77777777" w:rsidR="006B0753" w:rsidRPr="007909A5" w:rsidRDefault="006E7196" w:rsidP="007909A5">
      <w:pPr>
        <w:numPr>
          <w:ilvl w:val="0"/>
          <w:numId w:val="2"/>
        </w:numPr>
        <w:spacing w:after="0" w:line="240" w:lineRule="auto"/>
        <w:ind w:left="720" w:hanging="360"/>
        <w:jc w:val="both"/>
        <w:rPr>
          <w:rFonts w:eastAsia="Verdana" w:cstheme="minorHAnsi"/>
        </w:rPr>
      </w:pPr>
      <w:r w:rsidRPr="007909A5">
        <w:rPr>
          <w:rFonts w:eastAsia="Verdana" w:cstheme="minorHAnsi"/>
        </w:rPr>
        <w:t xml:space="preserve">We have adopted a RAG rating system (as used throughout many approved IQA systems) to grade each assessor. </w:t>
      </w:r>
    </w:p>
    <w:p w14:paraId="3CA5A203" w14:textId="77777777" w:rsidR="006B0753" w:rsidRPr="007909A5" w:rsidRDefault="006E7196" w:rsidP="007909A5">
      <w:pPr>
        <w:numPr>
          <w:ilvl w:val="0"/>
          <w:numId w:val="2"/>
        </w:numPr>
        <w:spacing w:after="0" w:line="240" w:lineRule="auto"/>
        <w:ind w:left="720" w:hanging="360"/>
        <w:jc w:val="both"/>
        <w:rPr>
          <w:rFonts w:eastAsia="Verdana" w:cstheme="minorHAnsi"/>
        </w:rPr>
      </w:pPr>
      <w:r w:rsidRPr="007909A5">
        <w:rPr>
          <w:rFonts w:eastAsia="Verdana" w:cstheme="minorHAnsi"/>
        </w:rPr>
        <w:t>Assessor observation frequency, portfolio sampling % and review frequency decided for each assessor in line with RAG rating and J.A.B guidelines.</w:t>
      </w:r>
    </w:p>
    <w:p w14:paraId="39451C24" w14:textId="77777777" w:rsidR="006B0753" w:rsidRPr="007909A5" w:rsidRDefault="006E7196" w:rsidP="007909A5">
      <w:pPr>
        <w:numPr>
          <w:ilvl w:val="0"/>
          <w:numId w:val="2"/>
        </w:numPr>
        <w:spacing w:after="0" w:line="240" w:lineRule="auto"/>
        <w:ind w:left="720" w:hanging="360"/>
        <w:jc w:val="both"/>
        <w:rPr>
          <w:rFonts w:eastAsia="Verdana" w:cstheme="minorHAnsi"/>
        </w:rPr>
      </w:pPr>
      <w:r w:rsidRPr="007909A5">
        <w:rPr>
          <w:rFonts w:eastAsia="Verdana" w:cstheme="minorHAnsi"/>
        </w:rPr>
        <w:t xml:space="preserve">Observation and portfolio sampling carried out in line with sampling plan to ensure range or assessment is covered. </w:t>
      </w:r>
    </w:p>
    <w:p w14:paraId="2B555CC2" w14:textId="77777777" w:rsidR="006B0753" w:rsidRPr="007909A5" w:rsidRDefault="006E7196" w:rsidP="007909A5">
      <w:pPr>
        <w:numPr>
          <w:ilvl w:val="0"/>
          <w:numId w:val="2"/>
        </w:numPr>
        <w:spacing w:after="0" w:line="240" w:lineRule="auto"/>
        <w:ind w:left="720" w:hanging="360"/>
        <w:jc w:val="both"/>
        <w:rPr>
          <w:rFonts w:eastAsia="Verdana" w:cstheme="minorHAnsi"/>
        </w:rPr>
      </w:pPr>
      <w:r w:rsidRPr="007909A5">
        <w:rPr>
          <w:rFonts w:eastAsia="Verdana" w:cstheme="minorHAnsi"/>
        </w:rPr>
        <w:t>Scheduled formal standardisation activity lea</w:t>
      </w:r>
      <w:r w:rsidR="00C56F9C" w:rsidRPr="007909A5">
        <w:rPr>
          <w:rFonts w:eastAsia="Verdana" w:cstheme="minorHAnsi"/>
        </w:rPr>
        <w:t>d by the IQA.</w:t>
      </w:r>
    </w:p>
    <w:p w14:paraId="04D4437D" w14:textId="77777777" w:rsidR="006B0753" w:rsidRPr="007909A5" w:rsidRDefault="00C56F9C" w:rsidP="007909A5">
      <w:pPr>
        <w:numPr>
          <w:ilvl w:val="0"/>
          <w:numId w:val="2"/>
        </w:numPr>
        <w:spacing w:after="0" w:line="240" w:lineRule="auto"/>
        <w:ind w:left="720" w:hanging="360"/>
        <w:jc w:val="both"/>
        <w:rPr>
          <w:rFonts w:eastAsia="Verdana" w:cstheme="minorHAnsi"/>
        </w:rPr>
      </w:pPr>
      <w:r w:rsidRPr="007909A5">
        <w:rPr>
          <w:rFonts w:eastAsia="Verdana" w:cstheme="minorHAnsi"/>
        </w:rPr>
        <w:t xml:space="preserve">The </w:t>
      </w:r>
      <w:r w:rsidR="006E7196" w:rsidRPr="007909A5">
        <w:rPr>
          <w:rFonts w:eastAsia="Verdana" w:cstheme="minorHAnsi"/>
        </w:rPr>
        <w:t xml:space="preserve">IQA </w:t>
      </w:r>
      <w:r w:rsidRPr="007909A5">
        <w:rPr>
          <w:rFonts w:eastAsia="Verdana" w:cstheme="minorHAnsi"/>
        </w:rPr>
        <w:t>will</w:t>
      </w:r>
      <w:r w:rsidR="006E7196" w:rsidRPr="007909A5">
        <w:rPr>
          <w:rFonts w:eastAsia="Verdana" w:cstheme="minorHAnsi"/>
        </w:rPr>
        <w:t xml:space="preserve"> maintain records of all standardisation activity, assessor observations feedback and review sessions. </w:t>
      </w:r>
    </w:p>
    <w:p w14:paraId="5E2DD10C" w14:textId="77777777" w:rsidR="005425E2" w:rsidRPr="007909A5" w:rsidRDefault="006E7196" w:rsidP="007909A5">
      <w:pPr>
        <w:numPr>
          <w:ilvl w:val="0"/>
          <w:numId w:val="2"/>
        </w:numPr>
        <w:spacing w:after="0" w:line="240" w:lineRule="auto"/>
        <w:ind w:left="720" w:hanging="360"/>
        <w:jc w:val="both"/>
        <w:rPr>
          <w:rFonts w:eastAsia="Verdana" w:cstheme="minorHAnsi"/>
        </w:rPr>
      </w:pPr>
      <w:r w:rsidRPr="007909A5">
        <w:rPr>
          <w:rFonts w:eastAsia="Verdana" w:cstheme="minorHAnsi"/>
        </w:rPr>
        <w:t xml:space="preserve">Records to be </w:t>
      </w:r>
      <w:r w:rsidR="00C56F9C" w:rsidRPr="007909A5">
        <w:rPr>
          <w:rFonts w:eastAsia="Verdana" w:cstheme="minorHAnsi"/>
        </w:rPr>
        <w:t xml:space="preserve">revisited on an on-going basis </w:t>
      </w:r>
      <w:r w:rsidRPr="007909A5">
        <w:rPr>
          <w:rFonts w:eastAsia="Verdana" w:cstheme="minorHAnsi"/>
        </w:rPr>
        <w:t>to determine risk of each assessor going forward and to identify areas where CPD/Training is required.</w:t>
      </w:r>
    </w:p>
    <w:p w14:paraId="1B2F8C43" w14:textId="77777777" w:rsidR="00660A9C" w:rsidRDefault="00660A9C" w:rsidP="007909A5">
      <w:pPr>
        <w:spacing w:after="0" w:line="240" w:lineRule="auto"/>
        <w:jc w:val="both"/>
        <w:rPr>
          <w:rFonts w:eastAsia="Verdana" w:cstheme="minorHAnsi"/>
        </w:rPr>
      </w:pPr>
    </w:p>
    <w:p w14:paraId="1EB9B3DF" w14:textId="2AE12AB1" w:rsidR="006B0753" w:rsidRPr="007909A5" w:rsidRDefault="00C56F9C" w:rsidP="007909A5">
      <w:pPr>
        <w:spacing w:after="0" w:line="240" w:lineRule="auto"/>
        <w:jc w:val="both"/>
        <w:rPr>
          <w:rFonts w:eastAsia="Verdana" w:cstheme="minorHAnsi"/>
        </w:rPr>
      </w:pPr>
      <w:r w:rsidRPr="007909A5">
        <w:rPr>
          <w:rFonts w:eastAsia="Verdana" w:cstheme="minorHAnsi"/>
        </w:rPr>
        <w:t>The IQA will complete relevant documentation in the portfolio for the Operations Manager to claim any part of the qualification that is complete, quality checked and ready for certification.</w:t>
      </w:r>
    </w:p>
    <w:p w14:paraId="553624D0" w14:textId="0A24B684" w:rsidR="006B0753" w:rsidRDefault="006E7196" w:rsidP="007909A5">
      <w:pPr>
        <w:spacing w:after="0" w:line="240" w:lineRule="auto"/>
        <w:jc w:val="both"/>
        <w:rPr>
          <w:rFonts w:eastAsia="Verdana" w:cstheme="minorHAnsi"/>
        </w:rPr>
      </w:pPr>
      <w:r w:rsidRPr="007909A5">
        <w:rPr>
          <w:rFonts w:eastAsia="Verdana" w:cstheme="minorHAnsi"/>
        </w:rPr>
        <w:t>The use of this system will allow for flexible and efficient IQA process. We will actively manage the time of the IQA</w:t>
      </w:r>
      <w:r w:rsidR="005425E2" w:rsidRPr="007909A5">
        <w:rPr>
          <w:rFonts w:eastAsia="Verdana" w:cstheme="minorHAnsi"/>
        </w:rPr>
        <w:t>,</w:t>
      </w:r>
      <w:r w:rsidRPr="007909A5">
        <w:rPr>
          <w:rFonts w:eastAsia="Verdana" w:cstheme="minorHAnsi"/>
        </w:rPr>
        <w:t xml:space="preserve"> to ensure they have adequate time to complete their duties</w:t>
      </w:r>
      <w:r w:rsidR="005425E2" w:rsidRPr="007909A5">
        <w:rPr>
          <w:rFonts w:eastAsia="Verdana" w:cstheme="minorHAnsi"/>
        </w:rPr>
        <w:t>,</w:t>
      </w:r>
      <w:r w:rsidRPr="007909A5">
        <w:rPr>
          <w:rFonts w:eastAsia="Verdana" w:cstheme="minorHAnsi"/>
        </w:rPr>
        <w:t xml:space="preserve"> whilst ensuring that that amount of IQA activity is consistent with the relative risk each assessor pose</w:t>
      </w:r>
      <w:r w:rsidR="0056141C" w:rsidRPr="007909A5">
        <w:rPr>
          <w:rFonts w:eastAsia="Verdana" w:cstheme="minorHAnsi"/>
        </w:rPr>
        <w:t xml:space="preserve">s in terms </w:t>
      </w:r>
      <w:r w:rsidR="009311D5" w:rsidRPr="007909A5">
        <w:rPr>
          <w:rFonts w:eastAsia="Verdana" w:cstheme="minorHAnsi"/>
        </w:rPr>
        <w:t xml:space="preserve">of making correct, holistic and </w:t>
      </w:r>
      <w:r w:rsidRPr="007909A5">
        <w:rPr>
          <w:rFonts w:eastAsia="Verdana" w:cstheme="minorHAnsi"/>
        </w:rPr>
        <w:t>authentic assessment decisions.</w:t>
      </w:r>
    </w:p>
    <w:p w14:paraId="3D7AA711" w14:textId="77777777" w:rsidR="00660A9C" w:rsidRPr="007909A5" w:rsidRDefault="00660A9C" w:rsidP="007909A5">
      <w:pPr>
        <w:spacing w:after="0" w:line="240" w:lineRule="auto"/>
        <w:jc w:val="both"/>
        <w:rPr>
          <w:rFonts w:eastAsia="Verdana" w:cstheme="minorHAnsi"/>
        </w:rPr>
      </w:pPr>
    </w:p>
    <w:p w14:paraId="0B835C44" w14:textId="77777777" w:rsidR="006B0753" w:rsidRPr="00452584" w:rsidRDefault="006E7196" w:rsidP="007909A5">
      <w:pPr>
        <w:spacing w:after="0" w:line="240" w:lineRule="auto"/>
        <w:jc w:val="both"/>
        <w:rPr>
          <w:rFonts w:eastAsiaTheme="minorHAnsi" w:cstheme="minorHAnsi"/>
          <w:b/>
          <w:bCs/>
          <w:color w:val="92D050"/>
          <w:sz w:val="28"/>
          <w:szCs w:val="28"/>
          <w:u w:val="single"/>
          <w:lang w:eastAsia="en-US"/>
        </w:rPr>
      </w:pPr>
      <w:r w:rsidRPr="00452584">
        <w:rPr>
          <w:rFonts w:eastAsiaTheme="minorHAnsi" w:cstheme="minorHAnsi"/>
          <w:b/>
          <w:bCs/>
          <w:color w:val="92D050"/>
          <w:sz w:val="28"/>
          <w:szCs w:val="28"/>
          <w:u w:val="single"/>
          <w:lang w:eastAsia="en-US"/>
        </w:rPr>
        <w:t>Quality Statement</w:t>
      </w:r>
    </w:p>
    <w:p w14:paraId="65F21579" w14:textId="77777777" w:rsidR="00E35A6C" w:rsidRDefault="00E35A6C" w:rsidP="007909A5">
      <w:pPr>
        <w:spacing w:after="0" w:line="240" w:lineRule="auto"/>
        <w:jc w:val="both"/>
        <w:rPr>
          <w:rFonts w:eastAsia="Verdana" w:cstheme="minorHAnsi"/>
        </w:rPr>
      </w:pPr>
    </w:p>
    <w:p w14:paraId="4977592C" w14:textId="64AD430C" w:rsidR="006B0753" w:rsidRPr="00787595" w:rsidRDefault="006E7196" w:rsidP="007909A5">
      <w:pPr>
        <w:spacing w:after="0" w:line="240" w:lineRule="auto"/>
        <w:jc w:val="both"/>
        <w:rPr>
          <w:rFonts w:eastAsia="Verdana" w:cstheme="minorHAnsi"/>
        </w:rPr>
      </w:pPr>
      <w:r w:rsidRPr="00787595">
        <w:rPr>
          <w:rFonts w:eastAsia="Verdana" w:cstheme="minorHAnsi"/>
        </w:rPr>
        <w:t>The Quality Statement that is owned by all members of staff of the company is as follows:</w:t>
      </w:r>
    </w:p>
    <w:p w14:paraId="02A4B6DE" w14:textId="77777777" w:rsidR="006B0753" w:rsidRPr="00787595" w:rsidRDefault="006E7196" w:rsidP="007909A5">
      <w:pPr>
        <w:spacing w:after="0" w:line="240" w:lineRule="auto"/>
        <w:jc w:val="both"/>
        <w:rPr>
          <w:rFonts w:eastAsia="Verdana" w:cstheme="minorHAnsi"/>
        </w:rPr>
      </w:pPr>
      <w:r w:rsidRPr="00787595">
        <w:rPr>
          <w:rFonts w:eastAsia="Verdana" w:cstheme="minorHAnsi"/>
        </w:rPr>
        <w:t>We, the s</w:t>
      </w:r>
      <w:r w:rsidR="006D52A8" w:rsidRPr="00787595">
        <w:rPr>
          <w:rFonts w:eastAsia="Verdana" w:cstheme="minorHAnsi"/>
        </w:rPr>
        <w:t>taff of Floorskills</w:t>
      </w:r>
      <w:r w:rsidR="00806DF7" w:rsidRPr="00787595">
        <w:rPr>
          <w:rFonts w:eastAsia="Verdana" w:cstheme="minorHAnsi"/>
        </w:rPr>
        <w:t xml:space="preserve"> Training Centre</w:t>
      </w:r>
      <w:r w:rsidR="006D52A8" w:rsidRPr="00787595">
        <w:rPr>
          <w:rFonts w:eastAsia="Verdana" w:cstheme="minorHAnsi"/>
        </w:rPr>
        <w:t xml:space="preserve"> </w:t>
      </w:r>
      <w:r w:rsidRPr="00787595">
        <w:rPr>
          <w:rFonts w:eastAsia="Verdana" w:cstheme="minorHAnsi"/>
        </w:rPr>
        <w:t>are committed to providing high quality services to our wide range of learners and other customers. This provision is aimed at developing the relevant knowledge, skills and competences to meet the award.</w:t>
      </w:r>
    </w:p>
    <w:p w14:paraId="31922011" w14:textId="77777777" w:rsidR="00787595" w:rsidRPr="00787595" w:rsidRDefault="00787595" w:rsidP="007909A5">
      <w:pPr>
        <w:spacing w:after="0" w:line="240" w:lineRule="auto"/>
        <w:jc w:val="both"/>
        <w:rPr>
          <w:rFonts w:eastAsia="Verdana" w:cstheme="minorHAnsi"/>
        </w:rPr>
      </w:pPr>
    </w:p>
    <w:p w14:paraId="1161E5D0" w14:textId="77777777" w:rsidR="00787595" w:rsidRPr="00787595" w:rsidRDefault="00787595" w:rsidP="007909A5">
      <w:pPr>
        <w:spacing w:after="0" w:line="240" w:lineRule="auto"/>
        <w:jc w:val="both"/>
        <w:rPr>
          <w:b/>
          <w:bCs/>
          <w:sz w:val="28"/>
          <w:szCs w:val="28"/>
          <w:u w:val="single"/>
        </w:rPr>
      </w:pPr>
      <w:r w:rsidRPr="00787595">
        <w:rPr>
          <w:b/>
          <w:bCs/>
          <w:color w:val="92D050"/>
          <w:sz w:val="28"/>
          <w:szCs w:val="28"/>
          <w:u w:val="single"/>
        </w:rPr>
        <w:t xml:space="preserve">Appeals, Malpractice &amp; Conflict of Interest </w:t>
      </w:r>
    </w:p>
    <w:p w14:paraId="3B3AF481" w14:textId="77777777" w:rsidR="002E7449" w:rsidRDefault="002E7449" w:rsidP="007909A5">
      <w:pPr>
        <w:spacing w:after="0" w:line="240" w:lineRule="auto"/>
        <w:jc w:val="both"/>
      </w:pPr>
    </w:p>
    <w:p w14:paraId="42503FCF" w14:textId="77777777" w:rsidR="00270E13" w:rsidRDefault="00787595" w:rsidP="00DD1EF0">
      <w:pPr>
        <w:pStyle w:val="Compact"/>
      </w:pPr>
      <w:r w:rsidRPr="000F65B5">
        <w:rPr>
          <w:sz w:val="22"/>
          <w:szCs w:val="22"/>
        </w:rPr>
        <w:t xml:space="preserve">Appeals: Learners and assessors have the right to appeal decisions. The appeals process is documented and available to all. </w:t>
      </w:r>
      <w:r w:rsidR="00270E13" w:rsidRPr="000F65B5">
        <w:rPr>
          <w:sz w:val="22"/>
          <w:szCs w:val="22"/>
        </w:rPr>
        <w:t>Learners and assessors may appeal assessment decisions. Appeals must be submitted in writing within 10 working days and will be reviewed by the Operations Manager. If unresolved, appeals are escalated to the awarding body</w:t>
      </w:r>
      <w:r w:rsidR="00270E13">
        <w:t>.</w:t>
      </w:r>
      <w:r w:rsidR="00270E13">
        <w:br/>
      </w:r>
    </w:p>
    <w:p w14:paraId="41C523DE" w14:textId="0EE257EA" w:rsidR="000973B6" w:rsidRDefault="00787595" w:rsidP="00241DC1">
      <w:pPr>
        <w:pStyle w:val="Compact"/>
        <w:rPr>
          <w:sz w:val="22"/>
          <w:szCs w:val="22"/>
        </w:rPr>
      </w:pPr>
      <w:r w:rsidRPr="00241DC1">
        <w:rPr>
          <w:sz w:val="22"/>
          <w:szCs w:val="22"/>
        </w:rPr>
        <w:t xml:space="preserve">Malpractice/Maladministration: Any suspected malpractice will be investigated in line with awarding body requirements. </w:t>
      </w:r>
      <w:r w:rsidR="000973B6" w:rsidRPr="00241DC1">
        <w:rPr>
          <w:sz w:val="22"/>
          <w:szCs w:val="22"/>
        </w:rPr>
        <w:t>Records are maintained, and outcomes reported as required</w:t>
      </w:r>
      <w:r w:rsidR="000973B6">
        <w:rPr>
          <w:sz w:val="22"/>
          <w:szCs w:val="22"/>
        </w:rPr>
        <w:t>.</w:t>
      </w:r>
      <w:r w:rsidR="000973B6" w:rsidRPr="00241DC1">
        <w:rPr>
          <w:sz w:val="22"/>
          <w:szCs w:val="22"/>
        </w:rPr>
        <w:t xml:space="preserve"> </w:t>
      </w:r>
    </w:p>
    <w:p w14:paraId="1FAEC5AE" w14:textId="77777777" w:rsidR="000973B6" w:rsidRDefault="000973B6" w:rsidP="00241DC1">
      <w:pPr>
        <w:pStyle w:val="Compact"/>
        <w:rPr>
          <w:sz w:val="22"/>
          <w:szCs w:val="22"/>
        </w:rPr>
      </w:pPr>
    </w:p>
    <w:p w14:paraId="0DAAECEE" w14:textId="1C536C39" w:rsidR="00241DC1" w:rsidRPr="00241DC1" w:rsidRDefault="00787595" w:rsidP="00241DC1">
      <w:pPr>
        <w:pStyle w:val="Compact"/>
        <w:rPr>
          <w:sz w:val="22"/>
          <w:szCs w:val="22"/>
        </w:rPr>
      </w:pPr>
      <w:r w:rsidRPr="00241DC1">
        <w:rPr>
          <w:sz w:val="22"/>
          <w:szCs w:val="22"/>
        </w:rPr>
        <w:t xml:space="preserve">Conflict of Interest: Staff must declare potential conflicts (e.g., assessing family members). IQA will mitigate risks appropriately. </w:t>
      </w:r>
    </w:p>
    <w:p w14:paraId="750CB4A1" w14:textId="71500FBE" w:rsidR="00787595" w:rsidRDefault="00787595" w:rsidP="007909A5">
      <w:pPr>
        <w:spacing w:after="0" w:line="240" w:lineRule="auto"/>
        <w:jc w:val="both"/>
      </w:pPr>
    </w:p>
    <w:p w14:paraId="0D3E97B1" w14:textId="77777777" w:rsidR="00787595" w:rsidRDefault="00787595" w:rsidP="007909A5">
      <w:pPr>
        <w:spacing w:after="0" w:line="240" w:lineRule="auto"/>
        <w:jc w:val="both"/>
      </w:pPr>
    </w:p>
    <w:p w14:paraId="67D6DB10" w14:textId="389EE821" w:rsidR="00787595" w:rsidRDefault="00787595" w:rsidP="007909A5">
      <w:pPr>
        <w:spacing w:after="0" w:line="240" w:lineRule="auto"/>
        <w:jc w:val="both"/>
      </w:pPr>
      <w:r w:rsidRPr="00787595">
        <w:rPr>
          <w:b/>
          <w:bCs/>
          <w:color w:val="92D050"/>
          <w:sz w:val="28"/>
          <w:szCs w:val="28"/>
          <w:u w:val="single"/>
        </w:rPr>
        <w:t>Equality, Diversity &amp; Accessibility</w:t>
      </w:r>
      <w:r w:rsidRPr="00787595">
        <w:rPr>
          <w:color w:val="92D050"/>
        </w:rPr>
        <w:t xml:space="preserve"> </w:t>
      </w:r>
    </w:p>
    <w:p w14:paraId="0082DA76" w14:textId="77777777" w:rsidR="002E7449" w:rsidRDefault="002E7449" w:rsidP="007909A5">
      <w:pPr>
        <w:spacing w:after="0" w:line="240" w:lineRule="auto"/>
        <w:jc w:val="both"/>
      </w:pPr>
    </w:p>
    <w:p w14:paraId="0BB941CE" w14:textId="4CCA1B37" w:rsidR="00787595" w:rsidRDefault="00787595" w:rsidP="007909A5">
      <w:pPr>
        <w:spacing w:after="0" w:line="240" w:lineRule="auto"/>
        <w:jc w:val="both"/>
      </w:pPr>
      <w:r>
        <w:t>Assessment decisions must be free from bias and discrimination. Reasonable adjustments are made for learners with additional needs, in line with awarding body policies. The centre promotes fair and inclusive assessment practices.</w:t>
      </w:r>
    </w:p>
    <w:p w14:paraId="6C76C5CC" w14:textId="77777777" w:rsidR="00787595" w:rsidRDefault="00787595" w:rsidP="007909A5">
      <w:pPr>
        <w:spacing w:after="0" w:line="240" w:lineRule="auto"/>
        <w:jc w:val="both"/>
      </w:pPr>
    </w:p>
    <w:p w14:paraId="7899FE83" w14:textId="77777777" w:rsidR="00CE7521" w:rsidRDefault="00787595" w:rsidP="007909A5">
      <w:pPr>
        <w:spacing w:after="0" w:line="240" w:lineRule="auto"/>
        <w:jc w:val="both"/>
      </w:pPr>
      <w:r>
        <w:t xml:space="preserve"> </w:t>
      </w:r>
    </w:p>
    <w:p w14:paraId="31712776" w14:textId="77777777" w:rsidR="00CE7521" w:rsidRDefault="00CE7521" w:rsidP="007909A5">
      <w:pPr>
        <w:spacing w:after="0" w:line="240" w:lineRule="auto"/>
        <w:jc w:val="both"/>
      </w:pPr>
    </w:p>
    <w:p w14:paraId="40CE33FC" w14:textId="46C5E864" w:rsidR="002E7449" w:rsidRDefault="00787595" w:rsidP="007909A5">
      <w:pPr>
        <w:spacing w:after="0" w:line="240" w:lineRule="auto"/>
        <w:jc w:val="both"/>
        <w:rPr>
          <w:color w:val="92D050"/>
        </w:rPr>
      </w:pPr>
      <w:r w:rsidRPr="00787595">
        <w:rPr>
          <w:b/>
          <w:bCs/>
          <w:color w:val="92D050"/>
          <w:sz w:val="28"/>
          <w:szCs w:val="28"/>
          <w:u w:val="single"/>
        </w:rPr>
        <w:lastRenderedPageBreak/>
        <w:t>Monitoring &amp; Review</w:t>
      </w:r>
      <w:r w:rsidRPr="00787595">
        <w:rPr>
          <w:color w:val="92D050"/>
        </w:rPr>
        <w:t xml:space="preserve">  </w:t>
      </w:r>
    </w:p>
    <w:p w14:paraId="2BD80A70" w14:textId="77777777" w:rsidR="002E7449" w:rsidRDefault="002E7449" w:rsidP="007909A5">
      <w:pPr>
        <w:spacing w:after="0" w:line="240" w:lineRule="auto"/>
        <w:jc w:val="both"/>
        <w:rPr>
          <w:color w:val="92D050"/>
        </w:rPr>
      </w:pPr>
    </w:p>
    <w:p w14:paraId="3CF04454" w14:textId="41AD2E5A" w:rsidR="00787595" w:rsidRPr="007909A5" w:rsidRDefault="00787595" w:rsidP="007909A5">
      <w:pPr>
        <w:spacing w:after="0" w:line="240" w:lineRule="auto"/>
        <w:jc w:val="both"/>
        <w:rPr>
          <w:rFonts w:eastAsia="Verdana" w:cstheme="minorHAnsi"/>
          <w:i/>
        </w:rPr>
      </w:pPr>
      <w:r>
        <w:t>The IQA team will review IQA practice on an ongoing basis. An annual review of this policy will ensure it remains compliant with awarding body and Ofqual requirements. External Quality Assurer (EQA) feedback will be incorporated into continuous improvement.</w:t>
      </w:r>
    </w:p>
    <w:p w14:paraId="01EE057F" w14:textId="77777777" w:rsidR="00E35A6C" w:rsidRDefault="00E35A6C" w:rsidP="007909A5">
      <w:pPr>
        <w:spacing w:after="0" w:line="240" w:lineRule="auto"/>
        <w:jc w:val="both"/>
        <w:rPr>
          <w:rFonts w:eastAsia="Verdana" w:cstheme="minorHAnsi"/>
          <w:b/>
          <w:u w:val="single"/>
        </w:rPr>
      </w:pPr>
    </w:p>
    <w:p w14:paraId="4C164674" w14:textId="19998E90" w:rsidR="0028301E" w:rsidRPr="00CE7521" w:rsidRDefault="001F1061" w:rsidP="00CE7521">
      <w:pPr>
        <w:rPr>
          <w:rFonts w:eastAsiaTheme="minorHAnsi" w:cstheme="minorHAnsi"/>
          <w:b/>
          <w:bCs/>
          <w:color w:val="C2E569"/>
          <w:sz w:val="28"/>
          <w:szCs w:val="28"/>
          <w:u w:val="single"/>
          <w:lang w:eastAsia="en-US"/>
        </w:rPr>
      </w:pPr>
      <w:r w:rsidRPr="00452584">
        <w:rPr>
          <w:rFonts w:eastAsiaTheme="minorHAnsi" w:cstheme="minorHAnsi"/>
          <w:b/>
          <w:bCs/>
          <w:color w:val="92D050"/>
          <w:sz w:val="28"/>
          <w:szCs w:val="28"/>
          <w:u w:val="single"/>
          <w:lang w:eastAsia="en-US"/>
        </w:rPr>
        <w:t>Highfield</w:t>
      </w:r>
      <w:r w:rsidR="0028301E" w:rsidRPr="00452584">
        <w:rPr>
          <w:rFonts w:eastAsiaTheme="minorHAnsi" w:cstheme="minorHAnsi"/>
          <w:b/>
          <w:bCs/>
          <w:color w:val="92D050"/>
          <w:sz w:val="28"/>
          <w:szCs w:val="28"/>
          <w:u w:val="single"/>
          <w:lang w:eastAsia="en-US"/>
        </w:rPr>
        <w:t xml:space="preserve"> Awarding Body</w:t>
      </w:r>
    </w:p>
    <w:p w14:paraId="20C9BEF8" w14:textId="77777777" w:rsidR="00E35A6C" w:rsidRDefault="00E35A6C" w:rsidP="007909A5">
      <w:pPr>
        <w:spacing w:after="0" w:line="240" w:lineRule="auto"/>
        <w:jc w:val="both"/>
        <w:rPr>
          <w:rFonts w:eastAsia="Verdana" w:cstheme="minorHAnsi"/>
        </w:rPr>
      </w:pPr>
    </w:p>
    <w:p w14:paraId="0D99A736" w14:textId="5BD1F5A6" w:rsidR="003E5915" w:rsidRPr="007909A5" w:rsidRDefault="0028301E" w:rsidP="007909A5">
      <w:pPr>
        <w:spacing w:after="0" w:line="240" w:lineRule="auto"/>
        <w:jc w:val="both"/>
        <w:rPr>
          <w:rFonts w:eastAsia="Verdana" w:cstheme="minorHAnsi"/>
        </w:rPr>
      </w:pPr>
      <w:r w:rsidRPr="007909A5">
        <w:rPr>
          <w:rFonts w:eastAsia="Verdana" w:cstheme="minorHAnsi"/>
        </w:rPr>
        <w:t xml:space="preserve">Sampling planners are held centrally for all staff delivering Functional Skills. Any new staff to the centre or staff who are in training will have 100% sampling completed of their Functional Skill assessments. This is to ensure all staff are working to the centre Quality Assurance standard. </w:t>
      </w:r>
      <w:r w:rsidR="004645D9" w:rsidRPr="007909A5">
        <w:rPr>
          <w:rFonts w:eastAsia="Verdana" w:cstheme="minorHAnsi"/>
        </w:rPr>
        <w:t>The IQA for Functional Skills will sample 100% of English Speaking and Listening assessments to include discussions formal/ informal level 1 and level 2 and presentations at level 2. The IQA will also monitor the quality of delivery ensuring all required signage and names badges are available and used during assessment.</w:t>
      </w:r>
    </w:p>
    <w:p w14:paraId="5504E659" w14:textId="77777777" w:rsidR="00E35A6C" w:rsidRDefault="00E35A6C" w:rsidP="007909A5">
      <w:pPr>
        <w:spacing w:after="0" w:line="240" w:lineRule="auto"/>
        <w:jc w:val="both"/>
        <w:rPr>
          <w:rFonts w:eastAsia="Verdana" w:cstheme="minorHAnsi"/>
          <w:b/>
          <w:u w:val="single"/>
        </w:rPr>
      </w:pPr>
    </w:p>
    <w:p w14:paraId="5AB078A4" w14:textId="76AFE584" w:rsidR="006B0753" w:rsidRPr="00452584" w:rsidRDefault="006E7196" w:rsidP="007909A5">
      <w:pPr>
        <w:spacing w:after="0" w:line="240" w:lineRule="auto"/>
        <w:jc w:val="both"/>
        <w:rPr>
          <w:rFonts w:eastAsiaTheme="minorHAnsi" w:cstheme="minorHAnsi"/>
          <w:b/>
          <w:bCs/>
          <w:color w:val="92D050"/>
          <w:sz w:val="28"/>
          <w:szCs w:val="28"/>
          <w:u w:val="single"/>
          <w:lang w:eastAsia="en-US"/>
        </w:rPr>
      </w:pPr>
      <w:r w:rsidRPr="00452584">
        <w:rPr>
          <w:rFonts w:eastAsiaTheme="minorHAnsi" w:cstheme="minorHAnsi"/>
          <w:b/>
          <w:bCs/>
          <w:color w:val="92D050"/>
          <w:sz w:val="28"/>
          <w:szCs w:val="28"/>
          <w:u w:val="single"/>
          <w:lang w:eastAsia="en-US"/>
        </w:rPr>
        <w:t xml:space="preserve">Assessor </w:t>
      </w:r>
      <w:r w:rsidR="0028301E" w:rsidRPr="00452584">
        <w:rPr>
          <w:rFonts w:eastAsiaTheme="minorHAnsi" w:cstheme="minorHAnsi"/>
          <w:b/>
          <w:bCs/>
          <w:color w:val="92D050"/>
          <w:sz w:val="28"/>
          <w:szCs w:val="28"/>
          <w:u w:val="single"/>
          <w:lang w:eastAsia="en-US"/>
        </w:rPr>
        <w:t xml:space="preserve">and Trainer </w:t>
      </w:r>
      <w:r w:rsidRPr="00452584">
        <w:rPr>
          <w:rFonts w:eastAsiaTheme="minorHAnsi" w:cstheme="minorHAnsi"/>
          <w:b/>
          <w:bCs/>
          <w:color w:val="92D050"/>
          <w:sz w:val="28"/>
          <w:szCs w:val="28"/>
          <w:u w:val="single"/>
          <w:lang w:eastAsia="en-US"/>
        </w:rPr>
        <w:t>Observations</w:t>
      </w:r>
    </w:p>
    <w:p w14:paraId="207BCC51" w14:textId="77777777" w:rsidR="00E35A6C" w:rsidRDefault="00E35A6C" w:rsidP="007909A5">
      <w:pPr>
        <w:spacing w:after="0" w:line="240" w:lineRule="auto"/>
        <w:jc w:val="both"/>
        <w:rPr>
          <w:rFonts w:eastAsia="Verdana" w:cstheme="minorHAnsi"/>
        </w:rPr>
      </w:pPr>
    </w:p>
    <w:p w14:paraId="0B301430" w14:textId="499D1BB1" w:rsidR="00452584" w:rsidRPr="003F16EE" w:rsidRDefault="006E7196" w:rsidP="007909A5">
      <w:pPr>
        <w:spacing w:after="0" w:line="240" w:lineRule="auto"/>
        <w:jc w:val="both"/>
        <w:rPr>
          <w:rFonts w:eastAsia="Verdana" w:cstheme="minorHAnsi"/>
        </w:rPr>
      </w:pPr>
      <w:r w:rsidRPr="007909A5">
        <w:rPr>
          <w:rFonts w:eastAsia="Verdana" w:cstheme="minorHAnsi"/>
        </w:rPr>
        <w:t>Regular assessor</w:t>
      </w:r>
      <w:r w:rsidR="0028301E" w:rsidRPr="007909A5">
        <w:rPr>
          <w:rFonts w:eastAsia="Verdana" w:cstheme="minorHAnsi"/>
        </w:rPr>
        <w:t>/Trainer</w:t>
      </w:r>
      <w:r w:rsidRPr="007909A5">
        <w:rPr>
          <w:rFonts w:eastAsia="Verdana" w:cstheme="minorHAnsi"/>
        </w:rPr>
        <w:t xml:space="preserve"> observations will take place on </w:t>
      </w:r>
      <w:r w:rsidR="0056141C" w:rsidRPr="007909A5">
        <w:rPr>
          <w:rFonts w:eastAsia="Verdana" w:cstheme="minorHAnsi"/>
        </w:rPr>
        <w:t xml:space="preserve">their </w:t>
      </w:r>
      <w:r w:rsidRPr="007909A5">
        <w:rPr>
          <w:rFonts w:eastAsia="Verdana" w:cstheme="minorHAnsi"/>
        </w:rPr>
        <w:t xml:space="preserve">performance in the field with candidates. </w:t>
      </w:r>
      <w:r w:rsidR="009043E0" w:rsidRPr="007909A5">
        <w:rPr>
          <w:rFonts w:eastAsia="Verdana" w:cstheme="minorHAnsi"/>
        </w:rPr>
        <w:t xml:space="preserve">This will take place at least once a year. </w:t>
      </w:r>
      <w:r w:rsidRPr="007909A5">
        <w:rPr>
          <w:rFonts w:eastAsia="Verdana" w:cstheme="minorHAnsi"/>
        </w:rPr>
        <w:t>A report will be produced</w:t>
      </w:r>
      <w:r w:rsidR="0056141C" w:rsidRPr="007909A5">
        <w:rPr>
          <w:rFonts w:eastAsia="Verdana" w:cstheme="minorHAnsi"/>
        </w:rPr>
        <w:t>,</w:t>
      </w:r>
      <w:r w:rsidRPr="007909A5">
        <w:rPr>
          <w:rFonts w:eastAsia="Verdana" w:cstheme="minorHAnsi"/>
        </w:rPr>
        <w:t xml:space="preserve"> and </w:t>
      </w:r>
      <w:r w:rsidR="0056141C" w:rsidRPr="007909A5">
        <w:rPr>
          <w:rFonts w:eastAsia="Verdana" w:cstheme="minorHAnsi"/>
        </w:rPr>
        <w:t xml:space="preserve">any </w:t>
      </w:r>
      <w:r w:rsidRPr="007909A5">
        <w:rPr>
          <w:rFonts w:eastAsia="Verdana" w:cstheme="minorHAnsi"/>
        </w:rPr>
        <w:t>action po</w:t>
      </w:r>
      <w:r w:rsidR="00116DB8" w:rsidRPr="007909A5">
        <w:rPr>
          <w:rFonts w:eastAsia="Verdana" w:cstheme="minorHAnsi"/>
        </w:rPr>
        <w:t xml:space="preserve">int addressed with the assessor, </w:t>
      </w:r>
      <w:r w:rsidR="0028301E" w:rsidRPr="007909A5">
        <w:rPr>
          <w:rFonts w:eastAsia="Verdana" w:cstheme="minorHAnsi"/>
        </w:rPr>
        <w:t>to</w:t>
      </w:r>
      <w:r w:rsidRPr="007909A5">
        <w:rPr>
          <w:rFonts w:eastAsia="Verdana" w:cstheme="minorHAnsi"/>
        </w:rPr>
        <w:t xml:space="preserve"> maintain continuous improvement.</w:t>
      </w:r>
      <w:r w:rsidR="0028301E" w:rsidRPr="007909A5">
        <w:rPr>
          <w:rFonts w:eastAsia="Verdana" w:cstheme="minorHAnsi"/>
        </w:rPr>
        <w:t xml:space="preserve"> Observation of Teaching and Learning will cover all delivery areas including Induction, Initial Assessment, Teaching, Invigilation, practical tests and assessment. </w:t>
      </w:r>
      <w:r w:rsidR="00F50CDE">
        <w:rPr>
          <w:rFonts w:eastAsia="Verdana" w:cstheme="minorHAnsi"/>
        </w:rPr>
        <w:t>Feedback is documented and linked to CPD.</w:t>
      </w:r>
      <w:r w:rsidR="00452584">
        <w:rPr>
          <w:rFonts w:eastAsia="Verdana" w:cstheme="minorHAnsi"/>
        </w:rPr>
        <w:t xml:space="preserve"> </w:t>
      </w:r>
      <w:r w:rsidR="0028301E" w:rsidRPr="007909A5">
        <w:rPr>
          <w:rFonts w:eastAsia="Verdana" w:cstheme="minorHAnsi"/>
        </w:rPr>
        <w:t>The centre has devised a OTL record showing which OTL’s have been completed as a checklist.</w:t>
      </w:r>
    </w:p>
    <w:p w14:paraId="25B22787" w14:textId="77777777" w:rsidR="004323C5" w:rsidRDefault="004323C5" w:rsidP="007909A5">
      <w:pPr>
        <w:spacing w:after="0" w:line="240" w:lineRule="auto"/>
        <w:jc w:val="both"/>
        <w:rPr>
          <w:rFonts w:eastAsia="Verdana" w:cstheme="minorHAnsi"/>
          <w:b/>
          <w:bCs/>
          <w:color w:val="92D050"/>
          <w:sz w:val="28"/>
          <w:szCs w:val="28"/>
          <w:u w:val="single"/>
        </w:rPr>
      </w:pPr>
    </w:p>
    <w:p w14:paraId="2664FACF" w14:textId="77777777" w:rsidR="00E35A6C" w:rsidRDefault="00E35A6C" w:rsidP="007909A5">
      <w:pPr>
        <w:spacing w:after="0" w:line="240" w:lineRule="auto"/>
        <w:jc w:val="both"/>
        <w:rPr>
          <w:rFonts w:eastAsia="Verdana" w:cstheme="minorHAnsi"/>
          <w:b/>
          <w:u w:val="single"/>
        </w:rPr>
      </w:pPr>
    </w:p>
    <w:p w14:paraId="1A44FAD7" w14:textId="341F0DE6" w:rsidR="006B0753" w:rsidRPr="00452584" w:rsidRDefault="006E7196" w:rsidP="007909A5">
      <w:pPr>
        <w:spacing w:after="0" w:line="240" w:lineRule="auto"/>
        <w:jc w:val="both"/>
        <w:rPr>
          <w:rFonts w:eastAsiaTheme="minorHAnsi" w:cstheme="minorHAnsi"/>
          <w:b/>
          <w:bCs/>
          <w:color w:val="92D050"/>
          <w:sz w:val="28"/>
          <w:szCs w:val="28"/>
          <w:u w:val="single"/>
          <w:lang w:eastAsia="en-US"/>
        </w:rPr>
      </w:pPr>
      <w:r w:rsidRPr="00452584">
        <w:rPr>
          <w:rFonts w:eastAsiaTheme="minorHAnsi" w:cstheme="minorHAnsi"/>
          <w:b/>
          <w:bCs/>
          <w:color w:val="92D050"/>
          <w:sz w:val="28"/>
          <w:szCs w:val="28"/>
          <w:u w:val="single"/>
          <w:lang w:eastAsia="en-US"/>
        </w:rPr>
        <w:t>Portfolio Sampling</w:t>
      </w:r>
    </w:p>
    <w:p w14:paraId="6D2E3E65" w14:textId="77777777" w:rsidR="00E35A6C" w:rsidRDefault="00E35A6C" w:rsidP="007909A5">
      <w:pPr>
        <w:spacing w:after="0" w:line="240" w:lineRule="auto"/>
        <w:jc w:val="both"/>
        <w:rPr>
          <w:rFonts w:eastAsia="Verdana" w:cstheme="minorHAnsi"/>
        </w:rPr>
      </w:pPr>
    </w:p>
    <w:p w14:paraId="34FB3DEB" w14:textId="445B683D" w:rsidR="00E35A6C" w:rsidRDefault="006D52A8" w:rsidP="007909A5">
      <w:pPr>
        <w:spacing w:after="0" w:line="240" w:lineRule="auto"/>
        <w:jc w:val="both"/>
      </w:pPr>
      <w:r w:rsidRPr="007909A5">
        <w:rPr>
          <w:rFonts w:eastAsia="Verdana" w:cstheme="minorHAnsi"/>
        </w:rPr>
        <w:t xml:space="preserve">Floorskills </w:t>
      </w:r>
      <w:r w:rsidR="006E7196" w:rsidRPr="007909A5">
        <w:rPr>
          <w:rFonts w:eastAsia="Verdana" w:cstheme="minorHAnsi"/>
        </w:rPr>
        <w:t>will make every effort to ensure that units delivered by each assessor are sampled through the rolling progra</w:t>
      </w:r>
      <w:r w:rsidRPr="007909A5">
        <w:rPr>
          <w:rFonts w:eastAsia="Verdana" w:cstheme="minorHAnsi"/>
        </w:rPr>
        <w:t>mme of verification.</w:t>
      </w:r>
      <w:r w:rsidR="00F50CDE">
        <w:t xml:space="preserve"> Sampling will be risk-based and cover a range of learners, stages, units, and assessment methods. Interim Sampling: Ongoing throughout the learner journey. Final Sampling: Before certification, ensuring audit trail is complete. Sampling must include at least: Different assessors Different learner levels A range of assessment decisions Problem areas or high-risk units Formal Sampling Plan (maintained separately): includes assessor, learner, qualification, methods, dates, sample size, outcome, and actions. </w:t>
      </w:r>
    </w:p>
    <w:p w14:paraId="77084BA0" w14:textId="77777777" w:rsidR="00F50CDE" w:rsidRPr="00F50CDE" w:rsidRDefault="00F50CDE" w:rsidP="007909A5">
      <w:pPr>
        <w:spacing w:after="0" w:line="240" w:lineRule="auto"/>
        <w:jc w:val="both"/>
        <w:rPr>
          <w:rFonts w:eastAsia="Verdana" w:cstheme="minorHAnsi"/>
        </w:rPr>
      </w:pPr>
    </w:p>
    <w:p w14:paraId="09647880" w14:textId="2289A505" w:rsidR="007617B8" w:rsidRPr="00452584" w:rsidRDefault="007617B8" w:rsidP="007617B8">
      <w:pPr>
        <w:spacing w:after="0" w:line="240" w:lineRule="auto"/>
        <w:jc w:val="both"/>
        <w:rPr>
          <w:rFonts w:eastAsiaTheme="minorHAnsi" w:cstheme="minorHAnsi"/>
          <w:b/>
          <w:bCs/>
          <w:color w:val="92D050"/>
          <w:sz w:val="28"/>
          <w:szCs w:val="28"/>
          <w:u w:val="single"/>
          <w:lang w:eastAsia="en-US"/>
        </w:rPr>
      </w:pPr>
      <w:r w:rsidRPr="00452584">
        <w:rPr>
          <w:rFonts w:eastAsiaTheme="minorHAnsi" w:cstheme="minorHAnsi"/>
          <w:b/>
          <w:bCs/>
          <w:color w:val="92D050"/>
          <w:sz w:val="28"/>
          <w:szCs w:val="28"/>
          <w:u w:val="single"/>
          <w:lang w:eastAsia="en-US"/>
        </w:rPr>
        <w:t>Verification System</w:t>
      </w:r>
    </w:p>
    <w:p w14:paraId="6E6F82F7" w14:textId="77777777" w:rsidR="007617B8" w:rsidRDefault="007617B8" w:rsidP="007617B8">
      <w:pPr>
        <w:spacing w:after="0" w:line="240" w:lineRule="auto"/>
        <w:jc w:val="both"/>
        <w:rPr>
          <w:rFonts w:eastAsia="Verdana" w:cstheme="minorHAnsi"/>
        </w:rPr>
      </w:pPr>
    </w:p>
    <w:p w14:paraId="47002DF9" w14:textId="77777777" w:rsidR="007617B8" w:rsidRPr="007909A5" w:rsidRDefault="007617B8" w:rsidP="007617B8">
      <w:pPr>
        <w:spacing w:after="0" w:line="240" w:lineRule="auto"/>
        <w:jc w:val="both"/>
        <w:rPr>
          <w:rFonts w:eastAsia="Verdana" w:cstheme="minorHAnsi"/>
        </w:rPr>
      </w:pPr>
      <w:r w:rsidRPr="007909A5">
        <w:rPr>
          <w:rFonts w:eastAsia="Verdana" w:cstheme="minorHAnsi"/>
        </w:rPr>
        <w:t xml:space="preserve">The verification process for each assessor is carried out over a period of 12 months. During that time each assessor will be observed delivering training and assessment using all the defined methods (observation, written questions, oral questions, accreditation of prior addition, portfolios are reviewed regularly, and interviews will be completed with learners. </w:t>
      </w:r>
    </w:p>
    <w:p w14:paraId="6CF08731" w14:textId="77777777" w:rsidR="007617B8" w:rsidRDefault="007617B8" w:rsidP="007617B8">
      <w:pPr>
        <w:spacing w:after="0" w:line="240" w:lineRule="auto"/>
        <w:jc w:val="both"/>
        <w:rPr>
          <w:rFonts w:eastAsia="Verdana" w:cstheme="minorHAnsi"/>
        </w:rPr>
      </w:pPr>
      <w:r w:rsidRPr="007909A5">
        <w:rPr>
          <w:rFonts w:eastAsia="Verdana" w:cstheme="minorHAnsi"/>
        </w:rPr>
        <w:t xml:space="preserve">Each assessor will have a rolling report that will be filled out whenever verification takes place. This report will contain copies of all observation reports carried out by the relevant IQA, as well as reports produced during EQA visits. Assessor performance is continually reviewed, feedback given, and action points will be addressed. </w:t>
      </w:r>
    </w:p>
    <w:p w14:paraId="627F458E" w14:textId="77777777" w:rsidR="007617B8" w:rsidRPr="007909A5" w:rsidRDefault="007617B8" w:rsidP="007617B8">
      <w:pPr>
        <w:spacing w:after="0" w:line="240" w:lineRule="auto"/>
        <w:jc w:val="both"/>
        <w:rPr>
          <w:rFonts w:eastAsia="Verdana" w:cstheme="minorHAnsi"/>
        </w:rPr>
      </w:pPr>
    </w:p>
    <w:p w14:paraId="0BE26BE4" w14:textId="77777777" w:rsidR="007617B8" w:rsidRDefault="007617B8" w:rsidP="007909A5">
      <w:pPr>
        <w:spacing w:after="0" w:line="240" w:lineRule="auto"/>
        <w:jc w:val="both"/>
        <w:rPr>
          <w:rFonts w:eastAsiaTheme="minorHAnsi" w:cstheme="minorHAnsi"/>
          <w:b/>
          <w:bCs/>
          <w:color w:val="92D050"/>
          <w:sz w:val="28"/>
          <w:szCs w:val="28"/>
          <w:u w:val="single"/>
          <w:lang w:eastAsia="en-US"/>
        </w:rPr>
      </w:pPr>
    </w:p>
    <w:p w14:paraId="1E5091CD" w14:textId="77777777" w:rsidR="002E7449" w:rsidRDefault="002E7449" w:rsidP="007909A5">
      <w:pPr>
        <w:spacing w:after="0" w:line="240" w:lineRule="auto"/>
        <w:jc w:val="both"/>
        <w:rPr>
          <w:rFonts w:eastAsiaTheme="minorHAnsi" w:cstheme="minorHAnsi"/>
          <w:b/>
          <w:bCs/>
          <w:color w:val="92D050"/>
          <w:sz w:val="28"/>
          <w:szCs w:val="28"/>
          <w:u w:val="single"/>
          <w:lang w:eastAsia="en-US"/>
        </w:rPr>
      </w:pPr>
    </w:p>
    <w:p w14:paraId="655E3A78" w14:textId="77777777" w:rsidR="002E7449" w:rsidRDefault="002E7449" w:rsidP="007909A5">
      <w:pPr>
        <w:spacing w:after="0" w:line="240" w:lineRule="auto"/>
        <w:jc w:val="both"/>
        <w:rPr>
          <w:rFonts w:eastAsiaTheme="minorHAnsi" w:cstheme="minorHAnsi"/>
          <w:b/>
          <w:bCs/>
          <w:color w:val="92D050"/>
          <w:sz w:val="28"/>
          <w:szCs w:val="28"/>
          <w:u w:val="single"/>
          <w:lang w:eastAsia="en-US"/>
        </w:rPr>
      </w:pPr>
    </w:p>
    <w:p w14:paraId="7B7C484A" w14:textId="77777777" w:rsidR="002E7449" w:rsidRDefault="002E7449" w:rsidP="007909A5">
      <w:pPr>
        <w:spacing w:after="0" w:line="240" w:lineRule="auto"/>
        <w:jc w:val="both"/>
        <w:rPr>
          <w:rFonts w:eastAsiaTheme="minorHAnsi" w:cstheme="minorHAnsi"/>
          <w:b/>
          <w:bCs/>
          <w:color w:val="92D050"/>
          <w:sz w:val="28"/>
          <w:szCs w:val="28"/>
          <w:u w:val="single"/>
          <w:lang w:eastAsia="en-US"/>
        </w:rPr>
      </w:pPr>
    </w:p>
    <w:p w14:paraId="0D57CEA6" w14:textId="6AF60720" w:rsidR="006B0753" w:rsidRPr="00452584" w:rsidRDefault="006E7196" w:rsidP="007909A5">
      <w:pPr>
        <w:spacing w:after="0" w:line="240" w:lineRule="auto"/>
        <w:jc w:val="both"/>
        <w:rPr>
          <w:rFonts w:eastAsiaTheme="minorHAnsi" w:cstheme="minorHAnsi"/>
          <w:b/>
          <w:bCs/>
          <w:color w:val="92D050"/>
          <w:sz w:val="28"/>
          <w:szCs w:val="28"/>
          <w:u w:val="single"/>
          <w:lang w:eastAsia="en-US"/>
        </w:rPr>
      </w:pPr>
      <w:r w:rsidRPr="00452584">
        <w:rPr>
          <w:rFonts w:eastAsiaTheme="minorHAnsi" w:cstheme="minorHAnsi"/>
          <w:b/>
          <w:bCs/>
          <w:color w:val="92D050"/>
          <w:sz w:val="28"/>
          <w:szCs w:val="28"/>
          <w:u w:val="single"/>
          <w:lang w:eastAsia="en-US"/>
        </w:rPr>
        <w:t>Phone Call</w:t>
      </w:r>
      <w:r w:rsidR="005A43C1" w:rsidRPr="00452584">
        <w:rPr>
          <w:rFonts w:eastAsiaTheme="minorHAnsi" w:cstheme="minorHAnsi"/>
          <w:b/>
          <w:bCs/>
          <w:color w:val="92D050"/>
          <w:sz w:val="28"/>
          <w:szCs w:val="28"/>
          <w:u w:val="single"/>
          <w:lang w:eastAsia="en-US"/>
        </w:rPr>
        <w:t xml:space="preserve"> NOCN Awarding Body</w:t>
      </w:r>
      <w:r w:rsidRPr="00452584">
        <w:rPr>
          <w:rFonts w:eastAsiaTheme="minorHAnsi" w:cstheme="minorHAnsi"/>
          <w:b/>
          <w:bCs/>
          <w:color w:val="92D050"/>
          <w:sz w:val="28"/>
          <w:szCs w:val="28"/>
          <w:u w:val="single"/>
          <w:lang w:eastAsia="en-US"/>
        </w:rPr>
        <w:t>:</w:t>
      </w:r>
    </w:p>
    <w:p w14:paraId="7237AE20" w14:textId="77777777" w:rsidR="00E35A6C" w:rsidRDefault="00E35A6C" w:rsidP="007909A5">
      <w:pPr>
        <w:spacing w:after="0" w:line="240" w:lineRule="auto"/>
        <w:jc w:val="both"/>
        <w:rPr>
          <w:rFonts w:eastAsia="Verdana" w:cstheme="minorHAnsi"/>
        </w:rPr>
      </w:pPr>
    </w:p>
    <w:p w14:paraId="7C9F668E" w14:textId="28056670" w:rsidR="006B0753" w:rsidRPr="007909A5" w:rsidRDefault="006E7196" w:rsidP="007909A5">
      <w:pPr>
        <w:spacing w:after="0" w:line="240" w:lineRule="auto"/>
        <w:jc w:val="both"/>
        <w:rPr>
          <w:rFonts w:eastAsia="Verdana" w:cstheme="minorHAnsi"/>
        </w:rPr>
      </w:pPr>
      <w:r w:rsidRPr="007909A5">
        <w:rPr>
          <w:rFonts w:eastAsia="Verdana" w:cstheme="minorHAnsi"/>
        </w:rPr>
        <w:t xml:space="preserve">In each assessor centre </w:t>
      </w:r>
      <w:proofErr w:type="gramStart"/>
      <w:r w:rsidRPr="007909A5">
        <w:rPr>
          <w:rFonts w:eastAsia="Verdana" w:cstheme="minorHAnsi"/>
        </w:rPr>
        <w:t>folder</w:t>
      </w:r>
      <w:proofErr w:type="gramEnd"/>
      <w:r w:rsidRPr="007909A5">
        <w:rPr>
          <w:rFonts w:eastAsia="Verdana" w:cstheme="minorHAnsi"/>
        </w:rPr>
        <w:t xml:space="preserve"> there is a phone call log</w:t>
      </w:r>
      <w:r w:rsidR="00116DB8" w:rsidRPr="007909A5">
        <w:rPr>
          <w:rFonts w:eastAsia="Verdana" w:cstheme="minorHAnsi"/>
        </w:rPr>
        <w:t>,</w:t>
      </w:r>
      <w:r w:rsidRPr="007909A5">
        <w:rPr>
          <w:rFonts w:eastAsia="Verdana" w:cstheme="minorHAnsi"/>
        </w:rPr>
        <w:t xml:space="preserve"> w</w:t>
      </w:r>
      <w:r w:rsidR="00116DB8" w:rsidRPr="007909A5">
        <w:rPr>
          <w:rFonts w:eastAsia="Verdana" w:cstheme="minorHAnsi"/>
        </w:rPr>
        <w:t>h</w:t>
      </w:r>
      <w:r w:rsidRPr="007909A5">
        <w:rPr>
          <w:rFonts w:eastAsia="Verdana" w:cstheme="minorHAnsi"/>
        </w:rPr>
        <w:t>ere 1</w:t>
      </w:r>
      <w:r w:rsidR="00116DB8" w:rsidRPr="007909A5">
        <w:rPr>
          <w:rFonts w:eastAsia="Verdana" w:cstheme="minorHAnsi"/>
        </w:rPr>
        <w:t xml:space="preserve"> </w:t>
      </w:r>
      <w:r w:rsidRPr="007909A5">
        <w:rPr>
          <w:rFonts w:eastAsia="Verdana" w:cstheme="minorHAnsi"/>
        </w:rPr>
        <w:t>in</w:t>
      </w:r>
      <w:r w:rsidR="00116DB8" w:rsidRPr="007909A5">
        <w:rPr>
          <w:rFonts w:eastAsia="Verdana" w:cstheme="minorHAnsi"/>
        </w:rPr>
        <w:t xml:space="preserve"> </w:t>
      </w:r>
      <w:r w:rsidRPr="007909A5">
        <w:rPr>
          <w:rFonts w:eastAsia="Verdana" w:cstheme="minorHAnsi"/>
        </w:rPr>
        <w:t>5 folders will have a phone call from a</w:t>
      </w:r>
      <w:r w:rsidR="00116DB8" w:rsidRPr="007909A5">
        <w:rPr>
          <w:rFonts w:eastAsia="Verdana" w:cstheme="minorHAnsi"/>
        </w:rPr>
        <w:t xml:space="preserve">n IQA, </w:t>
      </w:r>
      <w:r w:rsidRPr="007909A5">
        <w:rPr>
          <w:rFonts w:eastAsia="Verdana" w:cstheme="minorHAnsi"/>
        </w:rPr>
        <w:t>to discuss the qualification with the candidate or witness. This will be registered onto</w:t>
      </w:r>
      <w:r w:rsidR="00116DB8" w:rsidRPr="007909A5">
        <w:rPr>
          <w:rFonts w:eastAsia="Verdana" w:cstheme="minorHAnsi"/>
        </w:rPr>
        <w:t xml:space="preserve"> the log correctly. If there are issues </w:t>
      </w:r>
      <w:r w:rsidRPr="007909A5">
        <w:rPr>
          <w:rFonts w:eastAsia="Verdana" w:cstheme="minorHAnsi"/>
        </w:rPr>
        <w:t>with the feedback</w:t>
      </w:r>
      <w:r w:rsidR="00116DB8" w:rsidRPr="007909A5">
        <w:rPr>
          <w:rFonts w:eastAsia="Verdana" w:cstheme="minorHAnsi"/>
        </w:rPr>
        <w:t>,</w:t>
      </w:r>
      <w:r w:rsidRPr="007909A5">
        <w:rPr>
          <w:rFonts w:eastAsia="Verdana" w:cstheme="minorHAnsi"/>
        </w:rPr>
        <w:t xml:space="preserve"> the assessor will be </w:t>
      </w:r>
      <w:r w:rsidR="00116DB8" w:rsidRPr="007909A5">
        <w:rPr>
          <w:rFonts w:eastAsia="Verdana" w:cstheme="minorHAnsi"/>
        </w:rPr>
        <w:t>contacted to discuss them</w:t>
      </w:r>
      <w:r w:rsidRPr="007909A5">
        <w:rPr>
          <w:rFonts w:eastAsia="Verdana" w:cstheme="minorHAnsi"/>
        </w:rPr>
        <w:t>. This will be re</w:t>
      </w:r>
      <w:r w:rsidR="00116DB8" w:rsidRPr="007909A5">
        <w:rPr>
          <w:rFonts w:eastAsia="Verdana" w:cstheme="minorHAnsi"/>
        </w:rPr>
        <w:t>viewed to ensure the quality,</w:t>
      </w:r>
      <w:r w:rsidRPr="007909A5">
        <w:rPr>
          <w:rFonts w:eastAsia="Verdana" w:cstheme="minorHAnsi"/>
        </w:rPr>
        <w:t xml:space="preserve"> consistency</w:t>
      </w:r>
      <w:r w:rsidR="00116DB8" w:rsidRPr="007909A5">
        <w:rPr>
          <w:rFonts w:eastAsia="Verdana" w:cstheme="minorHAnsi"/>
        </w:rPr>
        <w:t>,</w:t>
      </w:r>
      <w:r w:rsidRPr="007909A5">
        <w:rPr>
          <w:rFonts w:eastAsia="Verdana" w:cstheme="minorHAnsi"/>
        </w:rPr>
        <w:t xml:space="preserve"> and continuous improvement for the qualification.</w:t>
      </w:r>
    </w:p>
    <w:p w14:paraId="0A2E54E5" w14:textId="77777777" w:rsidR="00806DF7" w:rsidRPr="007909A5" w:rsidRDefault="00806DF7" w:rsidP="007909A5">
      <w:pPr>
        <w:spacing w:after="0" w:line="240" w:lineRule="auto"/>
        <w:jc w:val="both"/>
        <w:rPr>
          <w:rFonts w:eastAsia="Verdana" w:cstheme="minorHAnsi"/>
        </w:rPr>
      </w:pPr>
      <w:r w:rsidRPr="007909A5">
        <w:rPr>
          <w:rFonts w:eastAsia="Verdana" w:cstheme="minorHAnsi"/>
        </w:rPr>
        <w:t>IQA-Visits to centre will be planned around Standardisation, Observations both at the centre and at the Employers Workplace. Frequency of formative and summative sampling.</w:t>
      </w:r>
    </w:p>
    <w:p w14:paraId="2FCD9585" w14:textId="77777777" w:rsidR="00E35A6C" w:rsidRDefault="00E35A6C" w:rsidP="007909A5">
      <w:pPr>
        <w:spacing w:after="0" w:line="240" w:lineRule="auto"/>
        <w:jc w:val="both"/>
        <w:rPr>
          <w:rFonts w:eastAsia="Verdana" w:cstheme="minorHAnsi"/>
          <w:b/>
          <w:u w:val="single"/>
        </w:rPr>
      </w:pPr>
    </w:p>
    <w:p w14:paraId="2E7B79AF" w14:textId="0424C47C" w:rsidR="006B0753" w:rsidRPr="00452584" w:rsidRDefault="006E7196" w:rsidP="00452584">
      <w:pPr>
        <w:rPr>
          <w:rFonts w:eastAsiaTheme="minorHAnsi" w:cstheme="minorHAnsi"/>
          <w:b/>
          <w:bCs/>
          <w:color w:val="C2E569"/>
          <w:sz w:val="28"/>
          <w:szCs w:val="28"/>
          <w:u w:val="single"/>
          <w:lang w:eastAsia="en-US"/>
        </w:rPr>
      </w:pPr>
      <w:r w:rsidRPr="00452584">
        <w:rPr>
          <w:rFonts w:eastAsiaTheme="minorHAnsi" w:cstheme="minorHAnsi"/>
          <w:b/>
          <w:bCs/>
          <w:color w:val="92D050"/>
          <w:sz w:val="28"/>
          <w:szCs w:val="28"/>
          <w:u w:val="single"/>
          <w:lang w:eastAsia="en-US"/>
        </w:rPr>
        <w:t>Observation:</w:t>
      </w:r>
    </w:p>
    <w:p w14:paraId="51F7F3A8" w14:textId="6798A3A4" w:rsidR="00806DF7" w:rsidRDefault="006E7196" w:rsidP="007909A5">
      <w:pPr>
        <w:spacing w:after="0" w:line="240" w:lineRule="auto"/>
        <w:jc w:val="both"/>
        <w:rPr>
          <w:rFonts w:eastAsia="Verdana" w:cstheme="minorHAnsi"/>
        </w:rPr>
      </w:pPr>
      <w:r w:rsidRPr="007909A5">
        <w:rPr>
          <w:rFonts w:eastAsia="Verdana" w:cstheme="minorHAnsi"/>
        </w:rPr>
        <w:t>There will be a minimum of two visits documented (however distance learning in addition to one visit will be acceptable provided that th</w:t>
      </w:r>
      <w:r w:rsidR="00116DB8" w:rsidRPr="007909A5">
        <w:rPr>
          <w:rFonts w:eastAsia="Verdana" w:cstheme="minorHAnsi"/>
        </w:rPr>
        <w:t xml:space="preserve">e IQA is happy that consistency </w:t>
      </w:r>
      <w:r w:rsidRPr="007909A5">
        <w:rPr>
          <w:rFonts w:eastAsia="Verdana" w:cstheme="minorHAnsi"/>
        </w:rPr>
        <w:t>of competency has been fully demonstrated) in ea</w:t>
      </w:r>
      <w:r w:rsidR="00116DB8" w:rsidRPr="007909A5">
        <w:rPr>
          <w:rFonts w:eastAsia="Verdana" w:cstheme="minorHAnsi"/>
        </w:rPr>
        <w:t>ch folder for the qualification. If</w:t>
      </w:r>
      <w:r w:rsidRPr="007909A5">
        <w:rPr>
          <w:rFonts w:eastAsia="Verdana" w:cstheme="minorHAnsi"/>
        </w:rPr>
        <w:t xml:space="preserve"> this is not in the folder at the summative stage, an action will be put in place to revisit the c</w:t>
      </w:r>
      <w:r w:rsidR="006D52A8" w:rsidRPr="007909A5">
        <w:rPr>
          <w:rFonts w:eastAsia="Verdana" w:cstheme="minorHAnsi"/>
        </w:rPr>
        <w:t xml:space="preserve">andidate. </w:t>
      </w:r>
    </w:p>
    <w:p w14:paraId="77778CD6" w14:textId="77777777" w:rsidR="00452584" w:rsidRDefault="00452584" w:rsidP="007909A5">
      <w:pPr>
        <w:spacing w:after="0" w:line="240" w:lineRule="auto"/>
        <w:jc w:val="both"/>
        <w:rPr>
          <w:rFonts w:eastAsia="Verdana" w:cstheme="minorHAnsi"/>
        </w:rPr>
      </w:pPr>
    </w:p>
    <w:p w14:paraId="5594DA5B" w14:textId="77777777" w:rsidR="00452584" w:rsidRDefault="00452584" w:rsidP="00452584">
      <w:pPr>
        <w:spacing w:after="0" w:line="240" w:lineRule="auto"/>
        <w:jc w:val="both"/>
        <w:rPr>
          <w:rFonts w:eastAsia="Verdana" w:cstheme="minorHAnsi"/>
          <w:b/>
          <w:bCs/>
          <w:color w:val="92D050"/>
          <w:sz w:val="28"/>
          <w:szCs w:val="28"/>
          <w:u w:val="single"/>
        </w:rPr>
      </w:pPr>
      <w:r w:rsidRPr="00452584">
        <w:rPr>
          <w:rFonts w:eastAsia="Verdana" w:cstheme="minorHAnsi"/>
          <w:b/>
          <w:bCs/>
          <w:color w:val="92D050"/>
          <w:sz w:val="28"/>
          <w:szCs w:val="28"/>
          <w:u w:val="single"/>
        </w:rPr>
        <w:t>Standardisation</w:t>
      </w:r>
    </w:p>
    <w:p w14:paraId="2F5A828F" w14:textId="77777777" w:rsidR="00452584" w:rsidRPr="00452584" w:rsidRDefault="00452584" w:rsidP="00452584">
      <w:pPr>
        <w:spacing w:after="0" w:line="240" w:lineRule="auto"/>
        <w:jc w:val="both"/>
        <w:rPr>
          <w:rFonts w:eastAsia="Verdana" w:cstheme="minorHAnsi"/>
          <w:b/>
          <w:bCs/>
          <w:color w:val="92D050"/>
          <w:sz w:val="28"/>
          <w:szCs w:val="28"/>
          <w:u w:val="single"/>
        </w:rPr>
      </w:pPr>
    </w:p>
    <w:p w14:paraId="4A89BA49" w14:textId="77777777" w:rsidR="00452584" w:rsidRDefault="00452584" w:rsidP="00452584">
      <w:pPr>
        <w:spacing w:after="0" w:line="240" w:lineRule="auto"/>
        <w:jc w:val="both"/>
      </w:pPr>
      <w:r>
        <w:t>Standardisation Formal standardisation meetings take place at least twice a year. Meetings will include review of sampled work, standard setting, updates on awarding body requirements, sharing of good practice. Records are kept centrally.</w:t>
      </w:r>
    </w:p>
    <w:p w14:paraId="7A3C2D05" w14:textId="77777777" w:rsidR="004323C5" w:rsidRDefault="004323C5" w:rsidP="00452584">
      <w:pPr>
        <w:spacing w:after="0" w:line="240" w:lineRule="auto"/>
        <w:jc w:val="both"/>
        <w:rPr>
          <w:rFonts w:eastAsia="Verdana" w:cstheme="minorHAnsi"/>
          <w:b/>
          <w:u w:val="single"/>
        </w:rPr>
      </w:pPr>
    </w:p>
    <w:p w14:paraId="1AFD9810" w14:textId="3501C1D2" w:rsidR="004323C5" w:rsidRDefault="004323C5" w:rsidP="004323C5">
      <w:pPr>
        <w:spacing w:after="0" w:line="240" w:lineRule="auto"/>
        <w:jc w:val="both"/>
        <w:rPr>
          <w:rFonts w:eastAsiaTheme="minorHAnsi" w:cstheme="minorHAnsi"/>
          <w:b/>
          <w:bCs/>
          <w:color w:val="92D050"/>
          <w:sz w:val="28"/>
          <w:szCs w:val="28"/>
          <w:u w:val="single"/>
          <w:lang w:eastAsia="en-US"/>
        </w:rPr>
      </w:pPr>
      <w:r w:rsidRPr="00452584">
        <w:rPr>
          <w:rFonts w:eastAsiaTheme="minorHAnsi" w:cstheme="minorHAnsi"/>
          <w:b/>
          <w:bCs/>
          <w:color w:val="92D050"/>
          <w:sz w:val="28"/>
          <w:szCs w:val="28"/>
          <w:u w:val="single"/>
          <w:lang w:eastAsia="en-US"/>
        </w:rPr>
        <w:t>Interim Verification Sampling</w:t>
      </w:r>
      <w:r>
        <w:rPr>
          <w:rFonts w:eastAsiaTheme="minorHAnsi" w:cstheme="minorHAnsi"/>
          <w:b/>
          <w:bCs/>
          <w:color w:val="92D050"/>
          <w:sz w:val="28"/>
          <w:szCs w:val="28"/>
          <w:u w:val="single"/>
          <w:lang w:eastAsia="en-US"/>
        </w:rPr>
        <w:t xml:space="preserve"> </w:t>
      </w:r>
    </w:p>
    <w:p w14:paraId="1C3DCE19" w14:textId="77777777" w:rsidR="002E7449" w:rsidRDefault="002E7449" w:rsidP="004323C5">
      <w:pPr>
        <w:spacing w:after="0" w:line="240" w:lineRule="auto"/>
        <w:jc w:val="both"/>
        <w:rPr>
          <w:rFonts w:eastAsiaTheme="minorHAnsi" w:cstheme="minorHAnsi"/>
          <w:b/>
          <w:bCs/>
          <w:color w:val="92D050"/>
          <w:sz w:val="28"/>
          <w:szCs w:val="28"/>
          <w:u w:val="single"/>
          <w:lang w:eastAsia="en-US"/>
        </w:rPr>
      </w:pPr>
    </w:p>
    <w:p w14:paraId="0DBF5261" w14:textId="77777777" w:rsidR="004323C5" w:rsidRPr="004323C5" w:rsidRDefault="004323C5" w:rsidP="004323C5">
      <w:pPr>
        <w:spacing w:after="0" w:line="240" w:lineRule="auto"/>
        <w:jc w:val="both"/>
        <w:rPr>
          <w:rFonts w:eastAsiaTheme="minorHAnsi" w:cstheme="minorHAnsi"/>
          <w:b/>
          <w:bCs/>
          <w:color w:val="92D050"/>
          <w:sz w:val="28"/>
          <w:szCs w:val="28"/>
          <w:u w:val="single"/>
          <w:lang w:eastAsia="en-US"/>
        </w:rPr>
      </w:pPr>
      <w:r w:rsidRPr="007909A5">
        <w:rPr>
          <w:rFonts w:eastAsia="Verdana" w:cstheme="minorHAnsi"/>
        </w:rPr>
        <w:t xml:space="preserve">During the NVQ process the IQA will sample the NVQ portfolios. The sampling of portfolios will focus on units that are part complete, as well as those that have been completed. This will also be an opportunity to review and discuss the use of assessment methods, planning, and the structure of the portfolios with the assessor. Interim IQA reports for each qualification are in the assessor’s folders. </w:t>
      </w:r>
    </w:p>
    <w:p w14:paraId="7FC803AD" w14:textId="77777777" w:rsidR="004323C5" w:rsidRPr="007909A5" w:rsidRDefault="004323C5" w:rsidP="004323C5">
      <w:pPr>
        <w:spacing w:after="0" w:line="240" w:lineRule="auto"/>
        <w:jc w:val="both"/>
        <w:rPr>
          <w:rFonts w:eastAsia="Verdana" w:cstheme="minorHAnsi"/>
          <w:b/>
          <w:u w:val="single"/>
        </w:rPr>
      </w:pPr>
    </w:p>
    <w:p w14:paraId="7AB8A545" w14:textId="77777777" w:rsidR="007617B8" w:rsidRDefault="007617B8" w:rsidP="007617B8">
      <w:pPr>
        <w:spacing w:after="0" w:line="240" w:lineRule="auto"/>
        <w:jc w:val="both"/>
        <w:rPr>
          <w:rFonts w:eastAsiaTheme="minorHAnsi" w:cstheme="minorHAnsi"/>
          <w:b/>
          <w:bCs/>
          <w:color w:val="92D050"/>
          <w:sz w:val="28"/>
          <w:szCs w:val="28"/>
          <w:u w:val="single"/>
          <w:lang w:eastAsia="en-US"/>
        </w:rPr>
      </w:pPr>
      <w:r w:rsidRPr="00452584">
        <w:rPr>
          <w:rFonts w:eastAsiaTheme="minorHAnsi" w:cstheme="minorHAnsi"/>
          <w:b/>
          <w:bCs/>
          <w:color w:val="92D050"/>
          <w:sz w:val="28"/>
          <w:szCs w:val="28"/>
          <w:u w:val="single"/>
          <w:lang w:eastAsia="en-US"/>
        </w:rPr>
        <w:t>Final Verification Sampling</w:t>
      </w:r>
    </w:p>
    <w:p w14:paraId="603A0C68" w14:textId="77777777" w:rsidR="002E7449" w:rsidRPr="00452584" w:rsidRDefault="002E7449" w:rsidP="007617B8">
      <w:pPr>
        <w:spacing w:after="0" w:line="240" w:lineRule="auto"/>
        <w:jc w:val="both"/>
        <w:rPr>
          <w:rFonts w:eastAsiaTheme="minorHAnsi" w:cstheme="minorHAnsi"/>
          <w:b/>
          <w:bCs/>
          <w:color w:val="92D050"/>
          <w:sz w:val="28"/>
          <w:szCs w:val="28"/>
          <w:u w:val="single"/>
          <w:lang w:eastAsia="en-US"/>
        </w:rPr>
      </w:pPr>
    </w:p>
    <w:p w14:paraId="5148C993" w14:textId="77777777" w:rsidR="007617B8" w:rsidRPr="007909A5" w:rsidRDefault="007617B8" w:rsidP="007617B8">
      <w:pPr>
        <w:spacing w:after="0" w:line="240" w:lineRule="auto"/>
        <w:jc w:val="both"/>
        <w:rPr>
          <w:rFonts w:eastAsia="Verdana" w:cstheme="minorHAnsi"/>
        </w:rPr>
      </w:pPr>
      <w:bookmarkStart w:id="1" w:name="_Hlk206585045"/>
      <w:r w:rsidRPr="007909A5">
        <w:rPr>
          <w:rFonts w:eastAsia="Verdana" w:cstheme="minorHAnsi"/>
        </w:rPr>
        <w:t xml:space="preserve">All folders that are due for certification, must have at least a registration check, and sign off check, to ensure the correct qualification is certificated. There must be an IQA sheet completed, and a clear audit trail in the assessor’s folder.  </w:t>
      </w:r>
    </w:p>
    <w:bookmarkEnd w:id="1"/>
    <w:p w14:paraId="304B6001" w14:textId="14037AE1" w:rsidR="006B0753" w:rsidRPr="007617B8" w:rsidRDefault="007617B8" w:rsidP="007909A5">
      <w:pPr>
        <w:spacing w:after="0" w:line="240" w:lineRule="auto"/>
        <w:jc w:val="both"/>
        <w:rPr>
          <w:rFonts w:eastAsia="Verdana" w:cstheme="minorHAnsi"/>
        </w:rPr>
      </w:pPr>
      <w:r w:rsidRPr="007909A5">
        <w:rPr>
          <w:rFonts w:eastAsia="Verdana" w:cstheme="minorHAnsi"/>
        </w:rPr>
        <w:t xml:space="preserve">Many units will be sampled when the portfolio is presented for certification. This method of sampling has the benefit of allowing greater forward planning, as portfolios are available with all units complete. It is likely that ‘Final Verification’ of portfolios will include sampling of more units than that achieved on an interim basis. All folders that are due for certification, must have at least a registration check, and sign off check, to ensure the correct qualification is certificated. There must be an IQA sheet completed, and a clear audit trail in the assessor’s folder.  </w:t>
      </w:r>
    </w:p>
    <w:p w14:paraId="2BE4FAB9" w14:textId="77777777" w:rsidR="00E35A6C" w:rsidRDefault="00E35A6C" w:rsidP="007909A5">
      <w:pPr>
        <w:spacing w:after="0" w:line="240" w:lineRule="auto"/>
        <w:jc w:val="both"/>
        <w:rPr>
          <w:rFonts w:eastAsia="Verdana" w:cstheme="minorHAnsi"/>
        </w:rPr>
      </w:pPr>
    </w:p>
    <w:p w14:paraId="092BC6E5" w14:textId="77777777" w:rsidR="002E7449" w:rsidRDefault="002E7449" w:rsidP="007909A5">
      <w:pPr>
        <w:spacing w:after="0" w:line="240" w:lineRule="auto"/>
        <w:jc w:val="both"/>
        <w:rPr>
          <w:rFonts w:eastAsiaTheme="minorHAnsi" w:cstheme="minorHAnsi"/>
          <w:b/>
          <w:bCs/>
          <w:color w:val="92D050"/>
          <w:sz w:val="28"/>
          <w:szCs w:val="28"/>
          <w:u w:val="single"/>
          <w:lang w:eastAsia="en-US"/>
        </w:rPr>
      </w:pPr>
    </w:p>
    <w:p w14:paraId="348A79DB" w14:textId="77777777" w:rsidR="002E7449" w:rsidRDefault="002E7449" w:rsidP="007909A5">
      <w:pPr>
        <w:spacing w:after="0" w:line="240" w:lineRule="auto"/>
        <w:jc w:val="both"/>
        <w:rPr>
          <w:rFonts w:eastAsiaTheme="minorHAnsi" w:cstheme="minorHAnsi"/>
          <w:b/>
          <w:bCs/>
          <w:color w:val="92D050"/>
          <w:sz w:val="28"/>
          <w:szCs w:val="28"/>
          <w:u w:val="single"/>
          <w:lang w:eastAsia="en-US"/>
        </w:rPr>
      </w:pPr>
    </w:p>
    <w:p w14:paraId="019123DB" w14:textId="77777777" w:rsidR="002E7449" w:rsidRDefault="002E7449" w:rsidP="007909A5">
      <w:pPr>
        <w:spacing w:after="0" w:line="240" w:lineRule="auto"/>
        <w:jc w:val="both"/>
        <w:rPr>
          <w:rFonts w:eastAsiaTheme="minorHAnsi" w:cstheme="minorHAnsi"/>
          <w:b/>
          <w:bCs/>
          <w:color w:val="92D050"/>
          <w:sz w:val="28"/>
          <w:szCs w:val="28"/>
          <w:u w:val="single"/>
          <w:lang w:eastAsia="en-US"/>
        </w:rPr>
      </w:pPr>
    </w:p>
    <w:p w14:paraId="3BFB6D1D" w14:textId="77777777" w:rsidR="002E7449" w:rsidRDefault="002E7449" w:rsidP="007909A5">
      <w:pPr>
        <w:spacing w:after="0" w:line="240" w:lineRule="auto"/>
        <w:jc w:val="both"/>
        <w:rPr>
          <w:rFonts w:eastAsiaTheme="minorHAnsi" w:cstheme="minorHAnsi"/>
          <w:b/>
          <w:bCs/>
          <w:color w:val="92D050"/>
          <w:sz w:val="28"/>
          <w:szCs w:val="28"/>
          <w:u w:val="single"/>
          <w:lang w:eastAsia="en-US"/>
        </w:rPr>
      </w:pPr>
    </w:p>
    <w:p w14:paraId="095D0B67" w14:textId="77777777" w:rsidR="002E7449" w:rsidRDefault="002E7449" w:rsidP="007909A5">
      <w:pPr>
        <w:spacing w:after="0" w:line="240" w:lineRule="auto"/>
        <w:jc w:val="both"/>
        <w:rPr>
          <w:rFonts w:eastAsiaTheme="minorHAnsi" w:cstheme="minorHAnsi"/>
          <w:b/>
          <w:bCs/>
          <w:color w:val="92D050"/>
          <w:sz w:val="28"/>
          <w:szCs w:val="28"/>
          <w:u w:val="single"/>
          <w:lang w:eastAsia="en-US"/>
        </w:rPr>
      </w:pPr>
    </w:p>
    <w:p w14:paraId="14EB7868" w14:textId="69EE2DD9" w:rsidR="006B0753" w:rsidRPr="00452584" w:rsidRDefault="006E7196" w:rsidP="007909A5">
      <w:pPr>
        <w:spacing w:after="0" w:line="240" w:lineRule="auto"/>
        <w:jc w:val="both"/>
        <w:rPr>
          <w:rFonts w:eastAsiaTheme="minorHAnsi" w:cstheme="minorHAnsi"/>
          <w:b/>
          <w:bCs/>
          <w:color w:val="92D050"/>
          <w:sz w:val="28"/>
          <w:szCs w:val="28"/>
          <w:u w:val="single"/>
          <w:lang w:eastAsia="en-US"/>
        </w:rPr>
      </w:pPr>
      <w:r w:rsidRPr="00452584">
        <w:rPr>
          <w:rFonts w:eastAsiaTheme="minorHAnsi" w:cstheme="minorHAnsi"/>
          <w:b/>
          <w:bCs/>
          <w:color w:val="92D050"/>
          <w:sz w:val="28"/>
          <w:szCs w:val="28"/>
          <w:u w:val="single"/>
          <w:lang w:eastAsia="en-US"/>
        </w:rPr>
        <w:lastRenderedPageBreak/>
        <w:t xml:space="preserve">Sample Structure: </w:t>
      </w:r>
    </w:p>
    <w:p w14:paraId="3F0F4792" w14:textId="77777777" w:rsidR="00E35A6C" w:rsidRDefault="00E35A6C" w:rsidP="007909A5">
      <w:pPr>
        <w:spacing w:after="0" w:line="240" w:lineRule="auto"/>
        <w:jc w:val="both"/>
        <w:rPr>
          <w:rFonts w:eastAsia="Verdana" w:cstheme="minorHAnsi"/>
        </w:rPr>
      </w:pPr>
    </w:p>
    <w:p w14:paraId="2876D917" w14:textId="4E9B8377" w:rsidR="006B0753" w:rsidRPr="007909A5" w:rsidRDefault="006E7196" w:rsidP="007909A5">
      <w:pPr>
        <w:spacing w:after="0" w:line="240" w:lineRule="auto"/>
        <w:jc w:val="both"/>
        <w:rPr>
          <w:rFonts w:eastAsia="Verdana" w:cstheme="minorHAnsi"/>
        </w:rPr>
      </w:pPr>
      <w:r w:rsidRPr="007909A5">
        <w:rPr>
          <w:rFonts w:eastAsia="Verdana" w:cstheme="minorHAnsi"/>
        </w:rPr>
        <w:t xml:space="preserve">The following are </w:t>
      </w:r>
      <w:proofErr w:type="gramStart"/>
      <w:r w:rsidRPr="007909A5">
        <w:rPr>
          <w:rFonts w:eastAsia="Verdana" w:cstheme="minorHAnsi"/>
        </w:rPr>
        <w:t>taken into account</w:t>
      </w:r>
      <w:proofErr w:type="gramEnd"/>
      <w:r w:rsidRPr="007909A5">
        <w:rPr>
          <w:rFonts w:eastAsia="Verdana" w:cstheme="minorHAnsi"/>
        </w:rPr>
        <w:t xml:space="preserve"> when determining the structure of the sample.</w:t>
      </w:r>
    </w:p>
    <w:p w14:paraId="727320BE" w14:textId="77777777" w:rsidR="006B0753" w:rsidRPr="007909A5" w:rsidRDefault="006E7196" w:rsidP="007909A5">
      <w:pPr>
        <w:numPr>
          <w:ilvl w:val="0"/>
          <w:numId w:val="3"/>
        </w:numPr>
        <w:spacing w:after="0" w:line="240" w:lineRule="auto"/>
        <w:ind w:left="720" w:hanging="360"/>
        <w:jc w:val="both"/>
        <w:rPr>
          <w:rFonts w:eastAsia="Verdana" w:cstheme="minorHAnsi"/>
        </w:rPr>
      </w:pPr>
      <w:r w:rsidRPr="007909A5">
        <w:rPr>
          <w:rFonts w:eastAsia="Verdana" w:cstheme="minorHAnsi"/>
          <w:b/>
        </w:rPr>
        <w:t xml:space="preserve">Programme Stage: </w:t>
      </w:r>
      <w:r w:rsidRPr="007909A5">
        <w:rPr>
          <w:rFonts w:eastAsia="Verdana" w:cstheme="minorHAnsi"/>
        </w:rPr>
        <w:t>A selection from learners at different stages of their qualification</w:t>
      </w:r>
    </w:p>
    <w:p w14:paraId="45BC0D9D" w14:textId="77777777" w:rsidR="006B0753" w:rsidRPr="007909A5" w:rsidRDefault="006E7196" w:rsidP="007909A5">
      <w:pPr>
        <w:numPr>
          <w:ilvl w:val="0"/>
          <w:numId w:val="3"/>
        </w:numPr>
        <w:spacing w:after="0" w:line="240" w:lineRule="auto"/>
        <w:ind w:left="720" w:hanging="360"/>
        <w:jc w:val="both"/>
        <w:rPr>
          <w:rFonts w:eastAsia="Verdana" w:cstheme="minorHAnsi"/>
        </w:rPr>
      </w:pPr>
      <w:r w:rsidRPr="007909A5">
        <w:rPr>
          <w:rFonts w:eastAsia="Verdana" w:cstheme="minorHAnsi"/>
          <w:b/>
        </w:rPr>
        <w:t>Units and Methods:</w:t>
      </w:r>
      <w:r w:rsidRPr="007909A5">
        <w:rPr>
          <w:rFonts w:eastAsia="Verdana" w:cstheme="minorHAnsi"/>
        </w:rPr>
        <w:t xml:space="preserve"> </w:t>
      </w:r>
    </w:p>
    <w:p w14:paraId="5A630BC9" w14:textId="77777777" w:rsidR="006B0753" w:rsidRPr="007909A5" w:rsidRDefault="006E7196" w:rsidP="007909A5">
      <w:pPr>
        <w:numPr>
          <w:ilvl w:val="0"/>
          <w:numId w:val="3"/>
        </w:numPr>
        <w:spacing w:after="0" w:line="240" w:lineRule="auto"/>
        <w:ind w:left="720" w:hanging="360"/>
        <w:jc w:val="both"/>
        <w:rPr>
          <w:rFonts w:eastAsia="Verdana" w:cstheme="minorHAnsi"/>
        </w:rPr>
      </w:pPr>
      <w:r w:rsidRPr="007909A5">
        <w:rPr>
          <w:rFonts w:eastAsia="Verdana" w:cstheme="minorHAnsi"/>
          <w:b/>
        </w:rPr>
        <w:t xml:space="preserve">Problem Areas: </w:t>
      </w:r>
      <w:r w:rsidRPr="007909A5">
        <w:rPr>
          <w:rFonts w:eastAsia="Verdana" w:cstheme="minorHAnsi"/>
        </w:rPr>
        <w:t>The process should be used to review areas identified as giving a cause for concern.</w:t>
      </w:r>
      <w:r w:rsidR="00554A64" w:rsidRPr="007909A5">
        <w:rPr>
          <w:rFonts w:eastAsia="Verdana" w:cstheme="minorHAnsi"/>
        </w:rPr>
        <w:t xml:space="preserve"> </w:t>
      </w:r>
    </w:p>
    <w:p w14:paraId="24C8105D" w14:textId="77777777" w:rsidR="006B0753" w:rsidRPr="007909A5" w:rsidRDefault="006E7196" w:rsidP="007909A5">
      <w:pPr>
        <w:numPr>
          <w:ilvl w:val="0"/>
          <w:numId w:val="3"/>
        </w:numPr>
        <w:spacing w:after="0" w:line="240" w:lineRule="auto"/>
        <w:ind w:left="720" w:hanging="360"/>
        <w:jc w:val="both"/>
        <w:rPr>
          <w:rFonts w:eastAsia="Verdana" w:cstheme="minorHAnsi"/>
        </w:rPr>
      </w:pPr>
      <w:r w:rsidRPr="007909A5">
        <w:rPr>
          <w:rFonts w:eastAsia="Verdana" w:cstheme="minorHAnsi"/>
          <w:b/>
        </w:rPr>
        <w:t>Qualifications:</w:t>
      </w:r>
      <w:r w:rsidRPr="007909A5">
        <w:rPr>
          <w:rFonts w:eastAsia="Verdana" w:cstheme="minorHAnsi"/>
        </w:rPr>
        <w:t xml:space="preserve"> A range of awar</w:t>
      </w:r>
      <w:r w:rsidR="00284379" w:rsidRPr="007909A5">
        <w:rPr>
          <w:rFonts w:eastAsia="Verdana" w:cstheme="minorHAnsi"/>
        </w:rPr>
        <w:t>ds must be chosen to include, if</w:t>
      </w:r>
      <w:r w:rsidRPr="007909A5">
        <w:rPr>
          <w:rFonts w:eastAsia="Verdana" w:cstheme="minorHAnsi"/>
        </w:rPr>
        <w:t xml:space="preserve"> appropriate, both old and new standards. </w:t>
      </w:r>
    </w:p>
    <w:p w14:paraId="6DE8D6DA" w14:textId="45D0793D" w:rsidR="006B0753" w:rsidRPr="007909A5" w:rsidRDefault="006E7196" w:rsidP="007909A5">
      <w:pPr>
        <w:spacing w:after="0" w:line="240" w:lineRule="auto"/>
        <w:jc w:val="both"/>
        <w:rPr>
          <w:rFonts w:eastAsia="Verdana" w:cstheme="minorHAnsi"/>
          <w:b/>
          <w:u w:val="single"/>
        </w:rPr>
      </w:pPr>
      <w:r w:rsidRPr="007909A5">
        <w:rPr>
          <w:rFonts w:eastAsia="Verdana" w:cstheme="minorHAnsi"/>
          <w:b/>
          <w:u w:val="single"/>
        </w:rPr>
        <w:t xml:space="preserve">Assessment and </w:t>
      </w:r>
      <w:r w:rsidR="00E35A6C">
        <w:rPr>
          <w:rFonts w:eastAsia="Verdana" w:cstheme="minorHAnsi"/>
          <w:b/>
          <w:u w:val="single"/>
        </w:rPr>
        <w:t>Delivery</w:t>
      </w:r>
      <w:r w:rsidRPr="007909A5">
        <w:rPr>
          <w:rFonts w:eastAsia="Verdana" w:cstheme="minorHAnsi"/>
          <w:b/>
          <w:u w:val="single"/>
        </w:rPr>
        <w:t xml:space="preserve"> Team: </w:t>
      </w:r>
    </w:p>
    <w:p w14:paraId="5E7C20D2" w14:textId="77777777" w:rsidR="00E35A6C" w:rsidRPr="007909A5" w:rsidRDefault="00E35A6C" w:rsidP="007909A5">
      <w:pPr>
        <w:spacing w:after="0" w:line="240" w:lineRule="auto"/>
        <w:jc w:val="both"/>
        <w:rPr>
          <w:rFonts w:eastAsia="Verdana" w:cstheme="minorHAnsi"/>
          <w:u w:val="single"/>
        </w:rPr>
      </w:pPr>
    </w:p>
    <w:tbl>
      <w:tblPr>
        <w:tblW w:w="9111" w:type="dxa"/>
        <w:tblInd w:w="98" w:type="dxa"/>
        <w:tblCellMar>
          <w:left w:w="10" w:type="dxa"/>
          <w:right w:w="10" w:type="dxa"/>
        </w:tblCellMar>
        <w:tblLook w:val="0000" w:firstRow="0" w:lastRow="0" w:firstColumn="0" w:lastColumn="0" w:noHBand="0" w:noVBand="0"/>
      </w:tblPr>
      <w:tblGrid>
        <w:gridCol w:w="1844"/>
        <w:gridCol w:w="1809"/>
        <w:gridCol w:w="1985"/>
        <w:gridCol w:w="1720"/>
        <w:gridCol w:w="1753"/>
      </w:tblGrid>
      <w:tr w:rsidR="009E2C04" w:rsidRPr="007909A5" w14:paraId="7C896D76" w14:textId="77777777" w:rsidTr="009E2C04">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2470C" w14:textId="77777777" w:rsidR="009E2C04" w:rsidRPr="007909A5" w:rsidRDefault="009E2C04" w:rsidP="007909A5">
            <w:pPr>
              <w:spacing w:after="0" w:line="240" w:lineRule="auto"/>
              <w:jc w:val="both"/>
              <w:rPr>
                <w:rFonts w:cstheme="minorHAnsi"/>
              </w:rPr>
            </w:pPr>
            <w:r w:rsidRPr="007909A5">
              <w:rPr>
                <w:rFonts w:eastAsia="Verdana" w:cstheme="minorHAnsi"/>
                <w:b/>
              </w:rPr>
              <w:t xml:space="preserve">        Name</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C51F5" w14:textId="77777777" w:rsidR="009E2C04" w:rsidRPr="007909A5" w:rsidRDefault="009E2C04" w:rsidP="007909A5">
            <w:pPr>
              <w:spacing w:after="0" w:line="240" w:lineRule="auto"/>
              <w:jc w:val="center"/>
              <w:rPr>
                <w:rFonts w:cstheme="minorHAnsi"/>
              </w:rPr>
            </w:pPr>
            <w:r w:rsidRPr="007909A5">
              <w:rPr>
                <w:rFonts w:eastAsia="Verdana" w:cstheme="minorHAnsi"/>
                <w:b/>
              </w:rPr>
              <w:t>Role</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0D920" w14:textId="77777777" w:rsidR="009E2C04" w:rsidRPr="007909A5" w:rsidRDefault="009E2C04" w:rsidP="007909A5">
            <w:pPr>
              <w:spacing w:after="0" w:line="240" w:lineRule="auto"/>
              <w:jc w:val="center"/>
              <w:rPr>
                <w:rFonts w:cstheme="minorHAnsi"/>
              </w:rPr>
            </w:pPr>
            <w:r w:rsidRPr="007909A5">
              <w:rPr>
                <w:rFonts w:eastAsia="Verdana" w:cstheme="minorHAnsi"/>
                <w:b/>
              </w:rPr>
              <w:t>Assessor Award</w:t>
            </w:r>
          </w:p>
        </w:tc>
        <w:tc>
          <w:tcPr>
            <w:tcW w:w="1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69883" w14:textId="77777777" w:rsidR="009E2C04" w:rsidRPr="007909A5" w:rsidRDefault="009E2C04" w:rsidP="007909A5">
            <w:pPr>
              <w:spacing w:after="0" w:line="240" w:lineRule="auto"/>
              <w:jc w:val="center"/>
              <w:rPr>
                <w:rFonts w:cstheme="minorHAnsi"/>
              </w:rPr>
            </w:pPr>
            <w:r w:rsidRPr="007909A5">
              <w:rPr>
                <w:rFonts w:eastAsia="Verdana" w:cstheme="minorHAnsi"/>
                <w:b/>
              </w:rPr>
              <w:t>Verifier Award</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Pr>
          <w:p w14:paraId="3DB5A50B" w14:textId="77777777" w:rsidR="009E2C04" w:rsidRPr="007909A5" w:rsidRDefault="009E2C04" w:rsidP="007909A5">
            <w:pPr>
              <w:spacing w:after="0" w:line="240" w:lineRule="auto"/>
              <w:jc w:val="center"/>
              <w:rPr>
                <w:rFonts w:eastAsia="Verdana" w:cstheme="minorHAnsi"/>
                <w:b/>
              </w:rPr>
            </w:pPr>
            <w:r w:rsidRPr="007909A5">
              <w:rPr>
                <w:rFonts w:eastAsia="Verdana" w:cstheme="minorHAnsi"/>
                <w:b/>
              </w:rPr>
              <w:t>PTLL’s</w:t>
            </w:r>
          </w:p>
        </w:tc>
      </w:tr>
      <w:tr w:rsidR="009E2C04" w:rsidRPr="007909A5" w14:paraId="0C15FDB7" w14:textId="77777777" w:rsidTr="009E2C04">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9393C"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Rob Harper</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585E5"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Trainer</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E6687"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NO</w:t>
            </w:r>
          </w:p>
        </w:tc>
        <w:tc>
          <w:tcPr>
            <w:tcW w:w="1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015B1"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NO</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Pr>
          <w:p w14:paraId="683D2088" w14:textId="421D127E" w:rsidR="009E2C04" w:rsidRPr="007909A5" w:rsidRDefault="00E35A6C" w:rsidP="007909A5">
            <w:pPr>
              <w:spacing w:after="0" w:line="240" w:lineRule="auto"/>
              <w:jc w:val="both"/>
              <w:rPr>
                <w:rFonts w:eastAsia="Calibri" w:cstheme="minorHAnsi"/>
              </w:rPr>
            </w:pPr>
            <w:r>
              <w:rPr>
                <w:rFonts w:eastAsia="Calibri" w:cstheme="minorHAnsi"/>
              </w:rPr>
              <w:t>YES</w:t>
            </w:r>
          </w:p>
        </w:tc>
      </w:tr>
      <w:tr w:rsidR="009E2C04" w:rsidRPr="007909A5" w14:paraId="10465449" w14:textId="77777777" w:rsidTr="009E2C04">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E5334"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Matthew Bourne</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ABA0D"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Trainer</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03520"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YES</w:t>
            </w:r>
          </w:p>
        </w:tc>
        <w:tc>
          <w:tcPr>
            <w:tcW w:w="1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2F381"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NO</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Pr>
          <w:p w14:paraId="6A245E66"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YES</w:t>
            </w:r>
          </w:p>
        </w:tc>
      </w:tr>
      <w:tr w:rsidR="005C2EEA" w:rsidRPr="007909A5" w14:paraId="50819E4A" w14:textId="77777777" w:rsidTr="009E2C04">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C3734" w14:textId="5626412D" w:rsidR="005C2EEA" w:rsidRPr="007909A5" w:rsidRDefault="005C2EEA" w:rsidP="007909A5">
            <w:pPr>
              <w:spacing w:after="0" w:line="240" w:lineRule="auto"/>
              <w:jc w:val="both"/>
              <w:rPr>
                <w:rFonts w:eastAsia="Calibri" w:cstheme="minorHAnsi"/>
              </w:rPr>
            </w:pPr>
            <w:r w:rsidRPr="007909A5">
              <w:rPr>
                <w:rFonts w:eastAsia="Calibri" w:cstheme="minorHAnsi"/>
              </w:rPr>
              <w:t>Andy Bury</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EB90E" w14:textId="77777777" w:rsidR="005C2EEA" w:rsidRPr="007909A5" w:rsidRDefault="005C2EEA" w:rsidP="007909A5">
            <w:pPr>
              <w:spacing w:after="0" w:line="240" w:lineRule="auto"/>
              <w:jc w:val="both"/>
              <w:rPr>
                <w:rFonts w:eastAsia="Calibri" w:cstheme="minorHAnsi"/>
              </w:rPr>
            </w:pPr>
            <w:r w:rsidRPr="007909A5">
              <w:rPr>
                <w:rFonts w:eastAsia="Calibri" w:cstheme="minorHAnsi"/>
              </w:rPr>
              <w:t>Trainer</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E2EF8" w14:textId="77777777" w:rsidR="005C2EEA" w:rsidRPr="007909A5" w:rsidRDefault="005C2EEA" w:rsidP="007909A5">
            <w:pPr>
              <w:spacing w:after="0" w:line="240" w:lineRule="auto"/>
              <w:jc w:val="both"/>
              <w:rPr>
                <w:rFonts w:eastAsia="Calibri" w:cstheme="minorHAnsi"/>
              </w:rPr>
            </w:pPr>
            <w:r w:rsidRPr="007909A5">
              <w:rPr>
                <w:rFonts w:eastAsia="Calibri" w:cstheme="minorHAnsi"/>
              </w:rPr>
              <w:t>NO</w:t>
            </w:r>
          </w:p>
        </w:tc>
        <w:tc>
          <w:tcPr>
            <w:tcW w:w="1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CB49D" w14:textId="77777777" w:rsidR="005C2EEA" w:rsidRPr="007909A5" w:rsidRDefault="005C2EEA" w:rsidP="007909A5">
            <w:pPr>
              <w:spacing w:after="0" w:line="240" w:lineRule="auto"/>
              <w:jc w:val="both"/>
              <w:rPr>
                <w:rFonts w:eastAsia="Calibri" w:cstheme="minorHAnsi"/>
              </w:rPr>
            </w:pPr>
            <w:r w:rsidRPr="007909A5">
              <w:rPr>
                <w:rFonts w:eastAsia="Calibri" w:cstheme="minorHAnsi"/>
              </w:rPr>
              <w:t>NO</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Pr>
          <w:p w14:paraId="2799C0AE" w14:textId="77777777" w:rsidR="005C2EEA" w:rsidRPr="007909A5" w:rsidRDefault="005C2EEA" w:rsidP="007909A5">
            <w:pPr>
              <w:spacing w:after="0" w:line="240" w:lineRule="auto"/>
              <w:jc w:val="both"/>
              <w:rPr>
                <w:rFonts w:eastAsia="Calibri" w:cstheme="minorHAnsi"/>
              </w:rPr>
            </w:pPr>
            <w:r w:rsidRPr="007909A5">
              <w:rPr>
                <w:rFonts w:eastAsia="Calibri" w:cstheme="minorHAnsi"/>
              </w:rPr>
              <w:t>NO</w:t>
            </w:r>
          </w:p>
        </w:tc>
      </w:tr>
      <w:tr w:rsidR="009E2C04" w:rsidRPr="007909A5" w14:paraId="71E65FD3" w14:textId="77777777" w:rsidTr="009E2C04">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256E0"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Tony Mann</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B889F" w14:textId="3C207C1B" w:rsidR="009E2C04" w:rsidRPr="007909A5" w:rsidRDefault="009E2C04" w:rsidP="007909A5">
            <w:pPr>
              <w:spacing w:after="0" w:line="240" w:lineRule="auto"/>
              <w:jc w:val="both"/>
              <w:rPr>
                <w:rFonts w:eastAsia="Calibri" w:cstheme="minorHAnsi"/>
              </w:rPr>
            </w:pPr>
            <w:r w:rsidRPr="007909A5">
              <w:rPr>
                <w:rFonts w:eastAsia="Calibri" w:cstheme="minorHAnsi"/>
              </w:rPr>
              <w:t>Assessor</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50CE8"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YES</w:t>
            </w:r>
          </w:p>
        </w:tc>
        <w:tc>
          <w:tcPr>
            <w:tcW w:w="1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D159E"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NO</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Pr>
          <w:p w14:paraId="55A3399F"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YES</w:t>
            </w:r>
          </w:p>
        </w:tc>
      </w:tr>
    </w:tbl>
    <w:p w14:paraId="07F6024A" w14:textId="77777777" w:rsidR="002E7449" w:rsidRDefault="002E7449" w:rsidP="007909A5">
      <w:pPr>
        <w:spacing w:after="0" w:line="240" w:lineRule="auto"/>
        <w:jc w:val="both"/>
        <w:rPr>
          <w:rFonts w:eastAsia="Verdana" w:cstheme="minorHAnsi"/>
          <w:b/>
          <w:u w:val="single"/>
        </w:rPr>
      </w:pPr>
    </w:p>
    <w:p w14:paraId="7D3C5BE8" w14:textId="52A1102A" w:rsidR="009E2C04" w:rsidRPr="007909A5" w:rsidRDefault="009E2C04" w:rsidP="007909A5">
      <w:pPr>
        <w:spacing w:after="0" w:line="240" w:lineRule="auto"/>
        <w:jc w:val="both"/>
        <w:rPr>
          <w:rFonts w:eastAsia="Verdana" w:cstheme="minorHAnsi"/>
          <w:b/>
          <w:u w:val="single"/>
        </w:rPr>
      </w:pPr>
      <w:r w:rsidRPr="007909A5">
        <w:rPr>
          <w:rFonts w:eastAsia="Verdana" w:cstheme="minorHAnsi"/>
          <w:b/>
          <w:u w:val="single"/>
        </w:rPr>
        <w:t>Assessment</w:t>
      </w:r>
      <w:r w:rsidR="00A613F1">
        <w:rPr>
          <w:rFonts w:eastAsia="Verdana" w:cstheme="minorHAnsi"/>
          <w:b/>
          <w:u w:val="single"/>
        </w:rPr>
        <w:t>, Delivery</w:t>
      </w:r>
      <w:r w:rsidRPr="007909A5">
        <w:rPr>
          <w:rFonts w:eastAsia="Verdana" w:cstheme="minorHAnsi"/>
          <w:b/>
          <w:u w:val="single"/>
        </w:rPr>
        <w:t xml:space="preserve"> and Verification Teams:</w:t>
      </w:r>
    </w:p>
    <w:p w14:paraId="0F9EC0FB" w14:textId="5B03EE01" w:rsidR="009E2C04" w:rsidRDefault="009E2C04" w:rsidP="007909A5">
      <w:pPr>
        <w:spacing w:after="0" w:line="240" w:lineRule="auto"/>
        <w:jc w:val="both"/>
        <w:rPr>
          <w:rFonts w:eastAsia="Verdana" w:cstheme="minorHAnsi"/>
          <w:u w:val="single"/>
        </w:rPr>
      </w:pPr>
      <w:r w:rsidRPr="007909A5">
        <w:rPr>
          <w:rFonts w:eastAsia="Verdana" w:cstheme="minorHAnsi"/>
          <w:u w:val="single"/>
        </w:rPr>
        <w:t>Functional Skills</w:t>
      </w:r>
    </w:p>
    <w:p w14:paraId="40CE94C6" w14:textId="77777777" w:rsidR="00E35A6C" w:rsidRPr="007909A5" w:rsidRDefault="00E35A6C" w:rsidP="007909A5">
      <w:pPr>
        <w:spacing w:after="0" w:line="240" w:lineRule="auto"/>
        <w:jc w:val="both"/>
        <w:rPr>
          <w:rFonts w:eastAsia="Verdana" w:cstheme="minorHAnsi"/>
          <w:u w:val="single"/>
        </w:rPr>
      </w:pPr>
    </w:p>
    <w:tbl>
      <w:tblPr>
        <w:tblW w:w="9111" w:type="dxa"/>
        <w:tblInd w:w="98" w:type="dxa"/>
        <w:tblCellMar>
          <w:left w:w="10" w:type="dxa"/>
          <w:right w:w="10" w:type="dxa"/>
        </w:tblCellMar>
        <w:tblLook w:val="0000" w:firstRow="0" w:lastRow="0" w:firstColumn="0" w:lastColumn="0" w:noHBand="0" w:noVBand="0"/>
      </w:tblPr>
      <w:tblGrid>
        <w:gridCol w:w="1844"/>
        <w:gridCol w:w="1809"/>
        <w:gridCol w:w="1985"/>
        <w:gridCol w:w="1720"/>
        <w:gridCol w:w="1753"/>
      </w:tblGrid>
      <w:tr w:rsidR="009E2C04" w:rsidRPr="007909A5" w14:paraId="2C910935" w14:textId="77777777" w:rsidTr="003820DD">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E0DA9" w14:textId="77777777" w:rsidR="009E2C04" w:rsidRPr="007909A5" w:rsidRDefault="009E2C04" w:rsidP="007909A5">
            <w:pPr>
              <w:spacing w:after="0" w:line="240" w:lineRule="auto"/>
              <w:jc w:val="both"/>
              <w:rPr>
                <w:rFonts w:cstheme="minorHAnsi"/>
              </w:rPr>
            </w:pPr>
            <w:r w:rsidRPr="007909A5">
              <w:rPr>
                <w:rFonts w:eastAsia="Verdana" w:cstheme="minorHAnsi"/>
                <w:b/>
              </w:rPr>
              <w:t xml:space="preserve">        Name</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EFA3E" w14:textId="77777777" w:rsidR="009E2C04" w:rsidRPr="007909A5" w:rsidRDefault="009E2C04" w:rsidP="007909A5">
            <w:pPr>
              <w:spacing w:after="0" w:line="240" w:lineRule="auto"/>
              <w:jc w:val="center"/>
              <w:rPr>
                <w:rFonts w:cstheme="minorHAnsi"/>
              </w:rPr>
            </w:pPr>
            <w:r w:rsidRPr="007909A5">
              <w:rPr>
                <w:rFonts w:eastAsia="Verdana" w:cstheme="minorHAnsi"/>
                <w:b/>
              </w:rPr>
              <w:t>Role</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2DAF1" w14:textId="77777777" w:rsidR="009E2C04" w:rsidRPr="007909A5" w:rsidRDefault="009E2C04" w:rsidP="007909A5">
            <w:pPr>
              <w:spacing w:after="0" w:line="240" w:lineRule="auto"/>
              <w:jc w:val="center"/>
              <w:rPr>
                <w:rFonts w:cstheme="minorHAnsi"/>
              </w:rPr>
            </w:pPr>
            <w:r w:rsidRPr="007909A5">
              <w:rPr>
                <w:rFonts w:eastAsia="Verdana" w:cstheme="minorHAnsi"/>
                <w:b/>
              </w:rPr>
              <w:t>Assessor Award</w:t>
            </w:r>
          </w:p>
        </w:tc>
        <w:tc>
          <w:tcPr>
            <w:tcW w:w="1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60ECB" w14:textId="77777777" w:rsidR="009E2C04" w:rsidRPr="007909A5" w:rsidRDefault="009E2C04" w:rsidP="007909A5">
            <w:pPr>
              <w:spacing w:after="0" w:line="240" w:lineRule="auto"/>
              <w:jc w:val="center"/>
              <w:rPr>
                <w:rFonts w:cstheme="minorHAnsi"/>
              </w:rPr>
            </w:pPr>
            <w:r w:rsidRPr="007909A5">
              <w:rPr>
                <w:rFonts w:eastAsia="Verdana" w:cstheme="minorHAnsi"/>
                <w:b/>
              </w:rPr>
              <w:t>Verifier Award</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Pr>
          <w:p w14:paraId="565240E9" w14:textId="77777777" w:rsidR="009E2C04" w:rsidRPr="007909A5" w:rsidRDefault="009E2C04" w:rsidP="007909A5">
            <w:pPr>
              <w:spacing w:after="0" w:line="240" w:lineRule="auto"/>
              <w:jc w:val="center"/>
              <w:rPr>
                <w:rFonts w:eastAsia="Verdana" w:cstheme="minorHAnsi"/>
                <w:b/>
              </w:rPr>
            </w:pPr>
            <w:r w:rsidRPr="007909A5">
              <w:rPr>
                <w:rFonts w:eastAsia="Verdana" w:cstheme="minorHAnsi"/>
                <w:b/>
              </w:rPr>
              <w:t>PTLL’s</w:t>
            </w:r>
          </w:p>
        </w:tc>
      </w:tr>
      <w:tr w:rsidR="009E2C04" w:rsidRPr="007909A5" w14:paraId="48288216" w14:textId="77777777" w:rsidTr="003820DD">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AF292" w14:textId="2A11F268" w:rsidR="009E2C04" w:rsidRPr="007909A5" w:rsidRDefault="00E35A6C" w:rsidP="007909A5">
            <w:pPr>
              <w:spacing w:after="0" w:line="240" w:lineRule="auto"/>
              <w:jc w:val="both"/>
              <w:rPr>
                <w:rFonts w:eastAsia="Calibri" w:cstheme="minorHAnsi"/>
              </w:rPr>
            </w:pPr>
            <w:r>
              <w:rPr>
                <w:rFonts w:eastAsia="Calibri" w:cstheme="minorHAnsi"/>
              </w:rPr>
              <w:t>Michelle D’Albert</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8AD58" w14:textId="5D5E012C" w:rsidR="009E2C04" w:rsidRPr="007909A5" w:rsidRDefault="001F1061" w:rsidP="007909A5">
            <w:pPr>
              <w:spacing w:after="0" w:line="240" w:lineRule="auto"/>
              <w:jc w:val="both"/>
              <w:rPr>
                <w:rFonts w:eastAsia="Calibri" w:cstheme="minorHAnsi"/>
              </w:rPr>
            </w:pPr>
            <w:r>
              <w:rPr>
                <w:rFonts w:eastAsia="Calibri" w:cstheme="minorHAnsi"/>
              </w:rPr>
              <w:t>IQA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EEECC"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YES</w:t>
            </w:r>
          </w:p>
        </w:tc>
        <w:tc>
          <w:tcPr>
            <w:tcW w:w="1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BDC2D"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YES</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Pr>
          <w:p w14:paraId="785AA2E7" w14:textId="4528FB6E" w:rsidR="009E2C04" w:rsidRPr="007909A5" w:rsidRDefault="000210CE" w:rsidP="007909A5">
            <w:pPr>
              <w:spacing w:after="0" w:line="240" w:lineRule="auto"/>
              <w:jc w:val="both"/>
              <w:rPr>
                <w:rFonts w:eastAsia="Calibri" w:cstheme="minorHAnsi"/>
              </w:rPr>
            </w:pPr>
            <w:r>
              <w:rPr>
                <w:rFonts w:eastAsia="Calibri" w:cstheme="minorHAnsi"/>
              </w:rPr>
              <w:t>NO</w:t>
            </w:r>
          </w:p>
        </w:tc>
      </w:tr>
      <w:tr w:rsidR="009E2C04" w:rsidRPr="007909A5" w14:paraId="2742C7D1" w14:textId="77777777" w:rsidTr="003820DD">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35DBB" w14:textId="45AE4188" w:rsidR="009E2C04" w:rsidRPr="007909A5" w:rsidRDefault="00452584" w:rsidP="007909A5">
            <w:pPr>
              <w:spacing w:after="0" w:line="240" w:lineRule="auto"/>
              <w:jc w:val="both"/>
              <w:rPr>
                <w:rFonts w:eastAsia="Calibri" w:cstheme="minorHAnsi"/>
              </w:rPr>
            </w:pPr>
            <w:r>
              <w:rPr>
                <w:rFonts w:eastAsia="Calibri" w:cstheme="minorHAnsi"/>
              </w:rPr>
              <w:t>Josh Bancroft</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FC3AC"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Tutor</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2772D" w14:textId="5C335E9C" w:rsidR="009E2C04" w:rsidRPr="007909A5" w:rsidRDefault="001F1061" w:rsidP="007909A5">
            <w:pPr>
              <w:spacing w:after="0" w:line="240" w:lineRule="auto"/>
              <w:jc w:val="both"/>
              <w:rPr>
                <w:rFonts w:eastAsia="Calibri" w:cstheme="minorHAnsi"/>
              </w:rPr>
            </w:pPr>
            <w:r>
              <w:rPr>
                <w:rFonts w:eastAsia="Calibri" w:cstheme="minorHAnsi"/>
              </w:rPr>
              <w:t>YES</w:t>
            </w:r>
          </w:p>
        </w:tc>
        <w:tc>
          <w:tcPr>
            <w:tcW w:w="1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2BD15"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NO</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Pr>
          <w:p w14:paraId="043CB044" w14:textId="77777777" w:rsidR="009E2C04" w:rsidRPr="007909A5" w:rsidRDefault="009E2C04" w:rsidP="007909A5">
            <w:pPr>
              <w:spacing w:after="0" w:line="240" w:lineRule="auto"/>
              <w:jc w:val="both"/>
              <w:rPr>
                <w:rFonts w:eastAsia="Calibri" w:cstheme="minorHAnsi"/>
              </w:rPr>
            </w:pPr>
            <w:r w:rsidRPr="007909A5">
              <w:rPr>
                <w:rFonts w:eastAsia="Calibri" w:cstheme="minorHAnsi"/>
              </w:rPr>
              <w:t>NO</w:t>
            </w:r>
          </w:p>
        </w:tc>
      </w:tr>
    </w:tbl>
    <w:p w14:paraId="20E2DB09" w14:textId="170BD50F" w:rsidR="009E2C04" w:rsidRDefault="009E2C04" w:rsidP="007909A5">
      <w:pPr>
        <w:spacing w:after="0" w:line="240" w:lineRule="auto"/>
        <w:jc w:val="both"/>
        <w:rPr>
          <w:rFonts w:eastAsia="Verdana" w:cstheme="minorHAnsi"/>
          <w:b/>
          <w:u w:val="single"/>
        </w:rPr>
      </w:pPr>
      <w:r w:rsidRPr="007909A5">
        <w:rPr>
          <w:rFonts w:eastAsia="Verdana" w:cstheme="minorHAnsi"/>
          <w:b/>
          <w:u w:val="single"/>
        </w:rPr>
        <w:t>Invigilation Teams:</w:t>
      </w:r>
    </w:p>
    <w:p w14:paraId="1A388318" w14:textId="77777777" w:rsidR="00E35A6C" w:rsidRPr="007909A5" w:rsidRDefault="00E35A6C" w:rsidP="007909A5">
      <w:pPr>
        <w:spacing w:after="0" w:line="240" w:lineRule="auto"/>
        <w:jc w:val="both"/>
        <w:rPr>
          <w:rFonts w:eastAsia="Verdana" w:cstheme="minorHAnsi"/>
          <w:b/>
          <w:u w:val="single"/>
        </w:rPr>
      </w:pPr>
    </w:p>
    <w:tbl>
      <w:tblPr>
        <w:tblW w:w="5709" w:type="dxa"/>
        <w:tblInd w:w="98" w:type="dxa"/>
        <w:tblCellMar>
          <w:left w:w="10" w:type="dxa"/>
          <w:right w:w="10" w:type="dxa"/>
        </w:tblCellMar>
        <w:tblLook w:val="0000" w:firstRow="0" w:lastRow="0" w:firstColumn="0" w:lastColumn="0" w:noHBand="0" w:noVBand="0"/>
      </w:tblPr>
      <w:tblGrid>
        <w:gridCol w:w="2874"/>
        <w:gridCol w:w="2835"/>
      </w:tblGrid>
      <w:tr w:rsidR="006872B9" w:rsidRPr="007909A5" w14:paraId="05670C08" w14:textId="77777777" w:rsidTr="006872B9">
        <w:trPr>
          <w:trHeight w:val="1"/>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99F0B" w14:textId="77777777" w:rsidR="006872B9" w:rsidRPr="007909A5" w:rsidRDefault="006872B9" w:rsidP="007909A5">
            <w:pPr>
              <w:spacing w:after="0" w:line="240" w:lineRule="auto"/>
              <w:jc w:val="both"/>
              <w:rPr>
                <w:rFonts w:cstheme="minorHAnsi"/>
              </w:rPr>
            </w:pPr>
            <w:r w:rsidRPr="007909A5">
              <w:rPr>
                <w:rFonts w:eastAsia="Verdana" w:cstheme="minorHAnsi"/>
                <w:b/>
              </w:rPr>
              <w:t xml:space="preserve">        Name</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14:paraId="38573A5E" w14:textId="77777777" w:rsidR="006872B9" w:rsidRPr="007909A5" w:rsidRDefault="006872B9" w:rsidP="007909A5">
            <w:pPr>
              <w:spacing w:after="0" w:line="240" w:lineRule="auto"/>
              <w:jc w:val="center"/>
              <w:rPr>
                <w:rFonts w:eastAsia="Verdana" w:cstheme="minorHAnsi"/>
                <w:b/>
              </w:rPr>
            </w:pPr>
            <w:r w:rsidRPr="007909A5">
              <w:rPr>
                <w:rFonts w:eastAsia="Verdana" w:cstheme="minorHAnsi"/>
                <w:b/>
              </w:rPr>
              <w:t>Role</w:t>
            </w:r>
          </w:p>
        </w:tc>
      </w:tr>
      <w:tr w:rsidR="006872B9" w:rsidRPr="007909A5" w14:paraId="2436E8B7" w14:textId="77777777" w:rsidTr="006872B9">
        <w:trPr>
          <w:trHeight w:val="1"/>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54740" w14:textId="77777777" w:rsidR="006872B9" w:rsidRPr="007909A5" w:rsidRDefault="006872B9" w:rsidP="007909A5">
            <w:pPr>
              <w:spacing w:after="0" w:line="240" w:lineRule="auto"/>
              <w:jc w:val="both"/>
              <w:rPr>
                <w:rFonts w:eastAsia="Calibri" w:cstheme="minorHAnsi"/>
              </w:rPr>
            </w:pPr>
            <w:r w:rsidRPr="007909A5">
              <w:rPr>
                <w:rFonts w:eastAsia="Calibri" w:cstheme="minorHAnsi"/>
              </w:rPr>
              <w:t>Michelle D’Albert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14:paraId="45CB52DE" w14:textId="77777777" w:rsidR="006872B9" w:rsidRPr="007909A5" w:rsidRDefault="006872B9" w:rsidP="007909A5">
            <w:pPr>
              <w:spacing w:after="0" w:line="240" w:lineRule="auto"/>
              <w:jc w:val="both"/>
              <w:rPr>
                <w:rFonts w:eastAsia="Calibri" w:cstheme="minorHAnsi"/>
              </w:rPr>
            </w:pPr>
            <w:r w:rsidRPr="007909A5">
              <w:rPr>
                <w:rFonts w:eastAsia="Calibri" w:cstheme="minorHAnsi"/>
              </w:rPr>
              <w:t>Invigilator</w:t>
            </w:r>
          </w:p>
        </w:tc>
      </w:tr>
      <w:tr w:rsidR="006872B9" w:rsidRPr="007909A5" w14:paraId="75CD5EA6" w14:textId="77777777" w:rsidTr="006872B9">
        <w:trPr>
          <w:trHeight w:val="1"/>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A74B1" w14:textId="77777777" w:rsidR="006872B9" w:rsidRPr="007909A5" w:rsidRDefault="006872B9" w:rsidP="007909A5">
            <w:pPr>
              <w:spacing w:after="0" w:line="240" w:lineRule="auto"/>
              <w:jc w:val="both"/>
              <w:rPr>
                <w:rFonts w:eastAsia="Calibri" w:cstheme="minorHAnsi"/>
              </w:rPr>
            </w:pPr>
            <w:r w:rsidRPr="007909A5">
              <w:rPr>
                <w:rFonts w:eastAsia="Calibri" w:cstheme="minorHAnsi"/>
              </w:rPr>
              <w:t>Emma Bourne</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Pr>
          <w:p w14:paraId="7FAB9DB0" w14:textId="77777777" w:rsidR="006872B9" w:rsidRPr="007909A5" w:rsidRDefault="006872B9" w:rsidP="007909A5">
            <w:pPr>
              <w:spacing w:after="0" w:line="240" w:lineRule="auto"/>
              <w:jc w:val="both"/>
              <w:rPr>
                <w:rFonts w:eastAsia="Calibri" w:cstheme="minorHAnsi"/>
              </w:rPr>
            </w:pPr>
            <w:r w:rsidRPr="007909A5">
              <w:rPr>
                <w:rFonts w:eastAsia="Calibri" w:cstheme="minorHAnsi"/>
              </w:rPr>
              <w:t>Invigilator</w:t>
            </w:r>
          </w:p>
        </w:tc>
      </w:tr>
    </w:tbl>
    <w:p w14:paraId="2BF8B608" w14:textId="77777777" w:rsidR="004323C5" w:rsidRDefault="004323C5" w:rsidP="007909A5">
      <w:pPr>
        <w:spacing w:after="0" w:line="240" w:lineRule="auto"/>
        <w:jc w:val="both"/>
        <w:rPr>
          <w:rFonts w:eastAsia="Verdana" w:cstheme="minorHAnsi"/>
        </w:rPr>
      </w:pPr>
    </w:p>
    <w:p w14:paraId="52354C01" w14:textId="242EA18F" w:rsidR="006B0753" w:rsidRDefault="006E7196" w:rsidP="007909A5">
      <w:pPr>
        <w:spacing w:after="0" w:line="240" w:lineRule="auto"/>
        <w:jc w:val="both"/>
        <w:rPr>
          <w:rFonts w:eastAsia="Verdana" w:cstheme="minorHAnsi"/>
        </w:rPr>
      </w:pPr>
      <w:r w:rsidRPr="007909A5">
        <w:rPr>
          <w:rFonts w:eastAsia="Verdana" w:cstheme="minorHAnsi"/>
        </w:rPr>
        <w:t>As part of our policy of continuous improvement, this system of verification will be reviewed on an annual basis</w:t>
      </w:r>
      <w:r w:rsidR="00DA2714" w:rsidRPr="007909A5">
        <w:rPr>
          <w:rFonts w:eastAsia="Verdana" w:cstheme="minorHAnsi"/>
        </w:rPr>
        <w:t>,</w:t>
      </w:r>
      <w:r w:rsidRPr="007909A5">
        <w:rPr>
          <w:rFonts w:eastAsia="Verdana" w:cstheme="minorHAnsi"/>
        </w:rPr>
        <w:t xml:space="preserve"> to ensure the quality and consistency of the verification being carried out</w:t>
      </w:r>
      <w:r w:rsidR="00DA2714" w:rsidRPr="007909A5">
        <w:rPr>
          <w:rFonts w:eastAsia="Verdana" w:cstheme="minorHAnsi"/>
        </w:rPr>
        <w:t>,</w:t>
      </w:r>
      <w:r w:rsidRPr="007909A5">
        <w:rPr>
          <w:rFonts w:eastAsia="Verdana" w:cstheme="minorHAnsi"/>
        </w:rPr>
        <w:t xml:space="preserve"> an</w:t>
      </w:r>
      <w:r w:rsidR="00DA2714" w:rsidRPr="007909A5">
        <w:rPr>
          <w:rFonts w:eastAsia="Verdana" w:cstheme="minorHAnsi"/>
        </w:rPr>
        <w:t>d that our system is running in</w:t>
      </w:r>
      <w:r w:rsidRPr="007909A5">
        <w:rPr>
          <w:rFonts w:eastAsia="Verdana" w:cstheme="minorHAnsi"/>
        </w:rPr>
        <w:t xml:space="preserve"> line with our current level of activity. </w:t>
      </w:r>
    </w:p>
    <w:p w14:paraId="609596A9" w14:textId="77777777" w:rsidR="00E35A6C" w:rsidRPr="007909A5" w:rsidRDefault="00E35A6C" w:rsidP="007909A5">
      <w:pPr>
        <w:spacing w:after="0" w:line="240" w:lineRule="auto"/>
        <w:jc w:val="both"/>
        <w:rPr>
          <w:rFonts w:eastAsia="Verdana" w:cstheme="minorHAnsi"/>
        </w:rPr>
      </w:pPr>
    </w:p>
    <w:p w14:paraId="61B19169" w14:textId="37DABB57" w:rsidR="00381BC6" w:rsidRDefault="00381BC6" w:rsidP="007909A5">
      <w:pPr>
        <w:spacing w:after="0" w:line="240" w:lineRule="auto"/>
        <w:rPr>
          <w:rFonts w:cstheme="minorHAnsi"/>
        </w:rPr>
      </w:pPr>
      <w:r w:rsidRPr="007909A5">
        <w:rPr>
          <w:rFonts w:cstheme="minorHAnsi"/>
        </w:rPr>
        <w:t xml:space="preserve">All </w:t>
      </w:r>
      <w:r w:rsidR="00E35A6C">
        <w:rPr>
          <w:rFonts w:cstheme="minorHAnsi"/>
        </w:rPr>
        <w:t>assessors,</w:t>
      </w:r>
      <w:r w:rsidRPr="007909A5">
        <w:rPr>
          <w:rFonts w:cstheme="minorHAnsi"/>
        </w:rPr>
        <w:t xml:space="preserve"> whether new or existing</w:t>
      </w:r>
      <w:r w:rsidR="00E35A6C">
        <w:rPr>
          <w:rFonts w:cstheme="minorHAnsi"/>
        </w:rPr>
        <w:t>,</w:t>
      </w:r>
      <w:r w:rsidRPr="007909A5">
        <w:rPr>
          <w:rFonts w:cstheme="minorHAnsi"/>
        </w:rPr>
        <w:t xml:space="preserve"> will complete 10 number portfolios without any actions and will be visited on site monthly to gain certainty of their competency. </w:t>
      </w:r>
      <w:r w:rsidR="00A613F1">
        <w:rPr>
          <w:rFonts w:cstheme="minorHAnsi"/>
        </w:rPr>
        <w:t xml:space="preserve"> </w:t>
      </w:r>
      <w:r w:rsidRPr="007909A5">
        <w:rPr>
          <w:rFonts w:cstheme="minorHAnsi"/>
        </w:rPr>
        <w:t xml:space="preserve">Once this has been </w:t>
      </w:r>
      <w:r w:rsidR="00A613F1" w:rsidRPr="007909A5">
        <w:rPr>
          <w:rFonts w:cstheme="minorHAnsi"/>
        </w:rPr>
        <w:t>achieved,</w:t>
      </w:r>
      <w:r w:rsidRPr="007909A5">
        <w:rPr>
          <w:rFonts w:cstheme="minorHAnsi"/>
        </w:rPr>
        <w:t xml:space="preserve"> they will automatically drop down to 1 unit in each portfolio numerically through each trade until all units have been covered, all portfolios will have registration docs and end dates checked</w:t>
      </w:r>
      <w:r w:rsidR="00A613F1">
        <w:rPr>
          <w:rFonts w:cstheme="minorHAnsi"/>
        </w:rPr>
        <w:t xml:space="preserve">. </w:t>
      </w:r>
      <w:r w:rsidRPr="007909A5">
        <w:rPr>
          <w:rFonts w:cstheme="minorHAnsi"/>
        </w:rPr>
        <w:t xml:space="preserve"> Then the process of units will start again. </w:t>
      </w:r>
      <w:r w:rsidR="00A613F1">
        <w:rPr>
          <w:rFonts w:cstheme="minorHAnsi"/>
        </w:rPr>
        <w:t xml:space="preserve"> </w:t>
      </w:r>
      <w:r w:rsidRPr="007909A5">
        <w:rPr>
          <w:rFonts w:cstheme="minorHAnsi"/>
        </w:rPr>
        <w:t>Once competency is assured every other portfolio will have one unit checked and all portfolios will have one unit checked and all portfolios will have registration docs and end dates checked.</w:t>
      </w:r>
    </w:p>
    <w:p w14:paraId="5D51C7F4" w14:textId="77777777" w:rsidR="00A613F1" w:rsidRPr="007909A5" w:rsidRDefault="00A613F1" w:rsidP="007909A5">
      <w:pPr>
        <w:spacing w:after="0" w:line="240" w:lineRule="auto"/>
        <w:rPr>
          <w:rFonts w:cstheme="minorHAnsi"/>
        </w:rPr>
      </w:pPr>
    </w:p>
    <w:p w14:paraId="74245B2F" w14:textId="77777777" w:rsidR="00381BC6" w:rsidRPr="007909A5" w:rsidRDefault="00381BC6" w:rsidP="007909A5">
      <w:pPr>
        <w:spacing w:after="0" w:line="240" w:lineRule="auto"/>
        <w:rPr>
          <w:rFonts w:cstheme="minorHAnsi"/>
        </w:rPr>
      </w:pPr>
      <w:r w:rsidRPr="007909A5">
        <w:rPr>
          <w:rFonts w:cstheme="minorHAnsi"/>
        </w:rPr>
        <w:t xml:space="preserve">On the occasion where an assessor goes back or stays M/H for a long period, a review will be </w:t>
      </w:r>
      <w:r w:rsidR="006F595D" w:rsidRPr="007909A5">
        <w:rPr>
          <w:rFonts w:cstheme="minorHAnsi"/>
        </w:rPr>
        <w:t>set,</w:t>
      </w:r>
      <w:r w:rsidRPr="007909A5">
        <w:rPr>
          <w:rFonts w:cstheme="minorHAnsi"/>
        </w:rPr>
        <w:t xml:space="preserve"> and training may be offered to the assessor.</w:t>
      </w:r>
    </w:p>
    <w:p w14:paraId="549CCB7E" w14:textId="77777777" w:rsidR="00381BC6" w:rsidRPr="007909A5" w:rsidRDefault="00381BC6" w:rsidP="007909A5">
      <w:pPr>
        <w:spacing w:after="0" w:line="240" w:lineRule="auto"/>
        <w:rPr>
          <w:rFonts w:cstheme="minorHAnsi"/>
        </w:rPr>
      </w:pPr>
      <w:r w:rsidRPr="007909A5">
        <w:rPr>
          <w:rFonts w:cstheme="minorHAnsi"/>
          <w:b/>
        </w:rPr>
        <w:t xml:space="preserve">Assessor:   </w:t>
      </w:r>
    </w:p>
    <w:p w14:paraId="1E377BE3" w14:textId="77777777" w:rsidR="00381BC6" w:rsidRPr="007909A5" w:rsidRDefault="00381BC6" w:rsidP="007909A5">
      <w:pPr>
        <w:spacing w:after="0" w:line="240" w:lineRule="auto"/>
        <w:rPr>
          <w:rFonts w:cstheme="minorHAnsi"/>
          <w:b/>
        </w:rPr>
      </w:pPr>
      <w:r w:rsidRPr="007909A5">
        <w:rPr>
          <w:rFonts w:cstheme="minorHAnsi"/>
          <w:b/>
        </w:rPr>
        <w:t>To be reviewed every month...</w:t>
      </w:r>
    </w:p>
    <w:p w14:paraId="51988882" w14:textId="77777777" w:rsidR="00381BC6" w:rsidRPr="007909A5" w:rsidRDefault="00381BC6" w:rsidP="007909A5">
      <w:pPr>
        <w:spacing w:after="0" w:line="240" w:lineRule="auto"/>
        <w:rPr>
          <w:rFonts w:cstheme="minorHAnsi"/>
        </w:rPr>
      </w:pPr>
      <w:r w:rsidRPr="007909A5">
        <w:rPr>
          <w:rFonts w:cstheme="minorHAnsi"/>
        </w:rPr>
        <w:t>Current risk date</w:t>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t>H    M    L    IV</w:t>
      </w:r>
    </w:p>
    <w:p w14:paraId="63B9C348" w14:textId="77777777" w:rsidR="00381BC6" w:rsidRPr="007909A5" w:rsidRDefault="00381BC6" w:rsidP="007909A5">
      <w:pPr>
        <w:spacing w:after="0" w:line="240" w:lineRule="auto"/>
        <w:rPr>
          <w:rFonts w:cstheme="minorHAnsi"/>
        </w:rPr>
      </w:pPr>
      <w:r w:rsidRPr="007909A5">
        <w:rPr>
          <w:rFonts w:cstheme="minorHAnsi"/>
        </w:rPr>
        <w:t>Current risk date</w:t>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t xml:space="preserve">H    M    L    IV    </w:t>
      </w:r>
    </w:p>
    <w:p w14:paraId="7A7905E1" w14:textId="49D3B4A2" w:rsidR="00A6294F" w:rsidRDefault="00381BC6" w:rsidP="007909A5">
      <w:pPr>
        <w:spacing w:after="0" w:line="240" w:lineRule="auto"/>
        <w:rPr>
          <w:rFonts w:cstheme="minorHAnsi"/>
        </w:rPr>
        <w:sectPr w:rsidR="00A6294F" w:rsidSect="002E7449">
          <w:headerReference w:type="default" r:id="rId8"/>
          <w:footerReference w:type="default" r:id="rId9"/>
          <w:pgSz w:w="11906" w:h="16838"/>
          <w:pgMar w:top="1440" w:right="1440" w:bottom="1440" w:left="1440" w:header="708" w:footer="708" w:gutter="0"/>
          <w:cols w:space="708"/>
          <w:docGrid w:linePitch="360"/>
        </w:sectPr>
      </w:pPr>
      <w:r w:rsidRPr="007909A5">
        <w:rPr>
          <w:rFonts w:cstheme="minorHAnsi"/>
        </w:rPr>
        <w:t>Current risk date</w:t>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t>H    M    L    IV</w:t>
      </w:r>
    </w:p>
    <w:p w14:paraId="68C2E125" w14:textId="77777777" w:rsidR="00381BC6" w:rsidRPr="007909A5" w:rsidRDefault="00381BC6" w:rsidP="007909A5">
      <w:pPr>
        <w:spacing w:after="0" w:line="240" w:lineRule="auto"/>
        <w:rPr>
          <w:rFonts w:cstheme="minorHAnsi"/>
        </w:rPr>
      </w:pPr>
      <w:r w:rsidRPr="007909A5">
        <w:rPr>
          <w:rFonts w:cstheme="minorHAnsi"/>
        </w:rPr>
        <w:lastRenderedPageBreak/>
        <w:t>Current risk date</w:t>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t>H    M    L    IV</w:t>
      </w:r>
    </w:p>
    <w:p w14:paraId="174435C4" w14:textId="77777777" w:rsidR="00381BC6" w:rsidRPr="007909A5" w:rsidRDefault="00381BC6" w:rsidP="007909A5">
      <w:pPr>
        <w:spacing w:after="0" w:line="240" w:lineRule="auto"/>
        <w:rPr>
          <w:rFonts w:cstheme="minorHAnsi"/>
        </w:rPr>
      </w:pPr>
      <w:r w:rsidRPr="007909A5">
        <w:rPr>
          <w:rFonts w:cstheme="minorHAnsi"/>
        </w:rPr>
        <w:t>Current risk date</w:t>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t>H    M    L    IV</w:t>
      </w:r>
    </w:p>
    <w:p w14:paraId="2ECF5434" w14:textId="77777777" w:rsidR="00381BC6" w:rsidRPr="007909A5" w:rsidRDefault="00381BC6" w:rsidP="007909A5">
      <w:pPr>
        <w:spacing w:after="0" w:line="240" w:lineRule="auto"/>
        <w:rPr>
          <w:rFonts w:cstheme="minorHAnsi"/>
        </w:rPr>
      </w:pPr>
      <w:r w:rsidRPr="007909A5">
        <w:rPr>
          <w:rFonts w:cstheme="minorHAnsi"/>
        </w:rPr>
        <w:t>Current risk date</w:t>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r>
      <w:r w:rsidRPr="007909A5">
        <w:rPr>
          <w:rFonts w:cstheme="minorHAnsi"/>
        </w:rPr>
        <w:tab/>
        <w:t xml:space="preserve">H    M    L    IV </w:t>
      </w:r>
      <w:r w:rsidRPr="007909A5">
        <w:rPr>
          <w:rFonts w:cstheme="minorHAnsi"/>
        </w:rPr>
        <w:tab/>
        <w:t xml:space="preserve"> </w:t>
      </w:r>
    </w:p>
    <w:p w14:paraId="62DE2AFA" w14:textId="77777777" w:rsidR="0013767A" w:rsidRPr="007909A5" w:rsidRDefault="0013767A" w:rsidP="007909A5">
      <w:pPr>
        <w:spacing w:after="0" w:line="240" w:lineRule="auto"/>
        <w:rPr>
          <w:rFonts w:eastAsia="Verdana" w:cstheme="minorHAnsi"/>
          <w:color w:val="FF9900"/>
        </w:rPr>
      </w:pPr>
    </w:p>
    <w:tbl>
      <w:tblPr>
        <w:tblW w:w="14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0"/>
        <w:gridCol w:w="992"/>
        <w:gridCol w:w="1449"/>
        <w:gridCol w:w="1085"/>
        <w:gridCol w:w="542"/>
        <w:gridCol w:w="542"/>
        <w:gridCol w:w="542"/>
        <w:gridCol w:w="542"/>
        <w:gridCol w:w="542"/>
        <w:gridCol w:w="545"/>
        <w:gridCol w:w="1219"/>
        <w:gridCol w:w="1128"/>
        <w:gridCol w:w="1356"/>
        <w:gridCol w:w="1447"/>
        <w:gridCol w:w="1219"/>
      </w:tblGrid>
      <w:tr w:rsidR="00254B3B" w14:paraId="75AAECAC" w14:textId="77777777" w:rsidTr="00AC295A">
        <w:trPr>
          <w:cantSplit/>
          <w:trHeight w:val="837"/>
          <w:tblHeader/>
          <w:jc w:val="center"/>
        </w:trPr>
        <w:tc>
          <w:tcPr>
            <w:tcW w:w="1840" w:type="dxa"/>
            <w:vAlign w:val="bottom"/>
          </w:tcPr>
          <w:p w14:paraId="0D688557" w14:textId="77777777" w:rsidR="00254B3B" w:rsidRPr="00735751" w:rsidRDefault="00254B3B" w:rsidP="00A92F47">
            <w:pPr>
              <w:pStyle w:val="Header"/>
              <w:jc w:val="center"/>
              <w:rPr>
                <w:rFonts w:ascii="Arial" w:hAnsi="Arial" w:cs="Arial"/>
                <w:sz w:val="24"/>
                <w:szCs w:val="24"/>
              </w:rPr>
            </w:pPr>
            <w:r w:rsidRPr="00735751">
              <w:rPr>
                <w:rFonts w:ascii="Arial" w:hAnsi="Arial" w:cs="Arial"/>
                <w:sz w:val="24"/>
                <w:szCs w:val="24"/>
              </w:rPr>
              <w:t>Student Name</w:t>
            </w:r>
          </w:p>
        </w:tc>
        <w:tc>
          <w:tcPr>
            <w:tcW w:w="992" w:type="dxa"/>
          </w:tcPr>
          <w:p w14:paraId="7DD017D2" w14:textId="77777777" w:rsidR="00254B3B" w:rsidRPr="00735751" w:rsidRDefault="00254B3B" w:rsidP="00A92F47">
            <w:pPr>
              <w:pStyle w:val="Header"/>
              <w:jc w:val="center"/>
              <w:rPr>
                <w:rFonts w:ascii="Arial" w:hAnsi="Arial" w:cs="Arial"/>
                <w:sz w:val="24"/>
                <w:szCs w:val="24"/>
              </w:rPr>
            </w:pPr>
            <w:r w:rsidRPr="00735751">
              <w:rPr>
                <w:rFonts w:ascii="Arial" w:hAnsi="Arial" w:cs="Arial"/>
                <w:sz w:val="24"/>
                <w:szCs w:val="24"/>
              </w:rPr>
              <w:t>Report No:</w:t>
            </w:r>
          </w:p>
        </w:tc>
        <w:tc>
          <w:tcPr>
            <w:tcW w:w="1449" w:type="dxa"/>
          </w:tcPr>
          <w:p w14:paraId="332EBC7D" w14:textId="77777777" w:rsidR="00254B3B" w:rsidRPr="00735751" w:rsidRDefault="00254B3B" w:rsidP="00A92F47">
            <w:pPr>
              <w:pStyle w:val="Header"/>
              <w:jc w:val="center"/>
              <w:rPr>
                <w:rFonts w:ascii="Arial" w:hAnsi="Arial" w:cs="Arial"/>
                <w:sz w:val="24"/>
                <w:szCs w:val="24"/>
              </w:rPr>
            </w:pPr>
            <w:r w:rsidRPr="00735751">
              <w:rPr>
                <w:rFonts w:ascii="Arial" w:hAnsi="Arial" w:cs="Arial"/>
                <w:sz w:val="24"/>
                <w:szCs w:val="24"/>
              </w:rPr>
              <w:t>Unit No.</w:t>
            </w:r>
          </w:p>
        </w:tc>
        <w:tc>
          <w:tcPr>
            <w:tcW w:w="1085" w:type="dxa"/>
          </w:tcPr>
          <w:p w14:paraId="2301E227" w14:textId="77777777" w:rsidR="00254B3B" w:rsidRPr="00735751" w:rsidRDefault="00254B3B" w:rsidP="00A92F47">
            <w:pPr>
              <w:ind w:left="-113" w:right="-113"/>
              <w:jc w:val="center"/>
              <w:rPr>
                <w:rFonts w:ascii="Arial" w:hAnsi="Arial" w:cs="Arial"/>
              </w:rPr>
            </w:pPr>
            <w:r w:rsidRPr="00735751">
              <w:rPr>
                <w:rFonts w:ascii="Arial" w:hAnsi="Arial" w:cs="Arial"/>
              </w:rPr>
              <w:t xml:space="preserve">Interim </w:t>
            </w:r>
          </w:p>
          <w:p w14:paraId="1A4DA45F" w14:textId="77777777" w:rsidR="00254B3B" w:rsidRPr="00735751" w:rsidRDefault="00254B3B" w:rsidP="00A92F47">
            <w:pPr>
              <w:ind w:left="-113" w:right="-113"/>
              <w:jc w:val="center"/>
              <w:rPr>
                <w:rFonts w:ascii="Arial" w:hAnsi="Arial" w:cs="Arial"/>
              </w:rPr>
            </w:pPr>
            <w:r w:rsidRPr="00735751">
              <w:rPr>
                <w:rFonts w:ascii="Arial" w:hAnsi="Arial" w:cs="Arial"/>
              </w:rPr>
              <w:t>Date</w:t>
            </w:r>
          </w:p>
          <w:p w14:paraId="2FA79ED0" w14:textId="77777777" w:rsidR="00254B3B" w:rsidRPr="00735751" w:rsidRDefault="00254B3B" w:rsidP="00A92F47">
            <w:pPr>
              <w:ind w:left="-113" w:right="-113"/>
              <w:jc w:val="center"/>
              <w:rPr>
                <w:rFonts w:ascii="Arial" w:hAnsi="Arial" w:cs="Arial"/>
              </w:rPr>
            </w:pPr>
          </w:p>
        </w:tc>
        <w:tc>
          <w:tcPr>
            <w:tcW w:w="3255" w:type="dxa"/>
            <w:gridSpan w:val="6"/>
          </w:tcPr>
          <w:p w14:paraId="4C846448" w14:textId="77777777" w:rsidR="00254B3B" w:rsidRPr="00735751" w:rsidRDefault="00254B3B" w:rsidP="00A92F47">
            <w:pPr>
              <w:ind w:left="-113" w:right="-113"/>
              <w:jc w:val="center"/>
              <w:rPr>
                <w:rFonts w:ascii="Arial" w:hAnsi="Arial" w:cs="Arial"/>
              </w:rPr>
            </w:pPr>
            <w:r>
              <w:rPr>
                <w:rFonts w:ascii="Arial" w:hAnsi="Arial" w:cs="Arial"/>
              </w:rPr>
              <w:t>Evidence S</w:t>
            </w:r>
            <w:r w:rsidRPr="00735751">
              <w:rPr>
                <w:rFonts w:ascii="Arial" w:hAnsi="Arial" w:cs="Arial"/>
              </w:rPr>
              <w:t>ampled</w:t>
            </w:r>
          </w:p>
          <w:p w14:paraId="0E080C61" w14:textId="77777777" w:rsidR="00254B3B" w:rsidRPr="00735751" w:rsidRDefault="00254B3B" w:rsidP="00A92F47">
            <w:pPr>
              <w:ind w:left="-113" w:right="-113"/>
              <w:jc w:val="center"/>
              <w:rPr>
                <w:rFonts w:ascii="Arial" w:hAnsi="Arial" w:cs="Arial"/>
              </w:rPr>
            </w:pPr>
          </w:p>
        </w:tc>
        <w:tc>
          <w:tcPr>
            <w:tcW w:w="1219" w:type="dxa"/>
          </w:tcPr>
          <w:p w14:paraId="65CFA021" w14:textId="77777777" w:rsidR="00254B3B" w:rsidRPr="00735751" w:rsidRDefault="00254B3B" w:rsidP="00A92F47">
            <w:pPr>
              <w:pStyle w:val="Header"/>
              <w:jc w:val="center"/>
              <w:rPr>
                <w:rFonts w:ascii="Arial" w:hAnsi="Arial" w:cs="Arial"/>
                <w:sz w:val="24"/>
                <w:szCs w:val="24"/>
              </w:rPr>
            </w:pPr>
            <w:r w:rsidRPr="00735751">
              <w:rPr>
                <w:rFonts w:ascii="Arial" w:hAnsi="Arial" w:cs="Arial"/>
                <w:sz w:val="24"/>
                <w:szCs w:val="24"/>
              </w:rPr>
              <w:t>Action Required</w:t>
            </w:r>
          </w:p>
          <w:p w14:paraId="693F0959" w14:textId="77777777" w:rsidR="00254B3B" w:rsidRPr="00735751" w:rsidRDefault="00254B3B" w:rsidP="00A92F47">
            <w:pPr>
              <w:pStyle w:val="Header"/>
              <w:jc w:val="center"/>
              <w:rPr>
                <w:rFonts w:ascii="Arial" w:hAnsi="Arial" w:cs="Arial"/>
                <w:sz w:val="24"/>
                <w:szCs w:val="24"/>
              </w:rPr>
            </w:pPr>
            <w:r w:rsidRPr="00735751">
              <w:rPr>
                <w:rFonts w:ascii="Arial" w:hAnsi="Arial" w:cs="Arial"/>
                <w:sz w:val="24"/>
                <w:szCs w:val="24"/>
              </w:rPr>
              <w:t>(</w:t>
            </w:r>
            <w:r w:rsidRPr="00735751">
              <w:rPr>
                <w:rFonts w:ascii="Arial" w:hAnsi="Arial" w:cs="Arial"/>
                <w:sz w:val="24"/>
                <w:szCs w:val="24"/>
              </w:rPr>
              <w:sym w:font="Wingdings" w:char="F0FC"/>
            </w:r>
            <w:r w:rsidRPr="00735751">
              <w:rPr>
                <w:rFonts w:ascii="Arial" w:hAnsi="Arial" w:cs="Arial"/>
                <w:sz w:val="24"/>
                <w:szCs w:val="24"/>
              </w:rPr>
              <w:t>)</w:t>
            </w:r>
          </w:p>
        </w:tc>
        <w:tc>
          <w:tcPr>
            <w:tcW w:w="1128" w:type="dxa"/>
          </w:tcPr>
          <w:p w14:paraId="325682BC" w14:textId="77777777" w:rsidR="00254B3B" w:rsidRPr="00735751" w:rsidRDefault="00254B3B" w:rsidP="00A92F47">
            <w:pPr>
              <w:pStyle w:val="Header"/>
              <w:jc w:val="center"/>
              <w:rPr>
                <w:rFonts w:ascii="Arial" w:hAnsi="Arial" w:cs="Arial"/>
                <w:sz w:val="24"/>
                <w:szCs w:val="24"/>
              </w:rPr>
            </w:pPr>
            <w:r w:rsidRPr="00735751">
              <w:rPr>
                <w:rFonts w:ascii="Arial" w:hAnsi="Arial" w:cs="Arial"/>
                <w:sz w:val="24"/>
                <w:szCs w:val="24"/>
              </w:rPr>
              <w:t>IQA Sig</w:t>
            </w:r>
          </w:p>
        </w:tc>
        <w:tc>
          <w:tcPr>
            <w:tcW w:w="1356" w:type="dxa"/>
          </w:tcPr>
          <w:p w14:paraId="3BE23340" w14:textId="77777777" w:rsidR="00254B3B" w:rsidRPr="00735751" w:rsidRDefault="00254B3B" w:rsidP="00A92F47">
            <w:pPr>
              <w:pStyle w:val="Header"/>
              <w:jc w:val="center"/>
              <w:rPr>
                <w:rFonts w:ascii="Arial" w:hAnsi="Arial" w:cs="Arial"/>
                <w:sz w:val="24"/>
                <w:szCs w:val="24"/>
              </w:rPr>
            </w:pPr>
            <w:r w:rsidRPr="00735751">
              <w:rPr>
                <w:rFonts w:ascii="Arial" w:hAnsi="Arial" w:cs="Arial"/>
                <w:sz w:val="24"/>
                <w:szCs w:val="24"/>
              </w:rPr>
              <w:t>Target Date</w:t>
            </w:r>
          </w:p>
        </w:tc>
        <w:tc>
          <w:tcPr>
            <w:tcW w:w="1447" w:type="dxa"/>
          </w:tcPr>
          <w:p w14:paraId="6FD4E6A1" w14:textId="77777777" w:rsidR="00254B3B" w:rsidRPr="00735751" w:rsidRDefault="00254B3B" w:rsidP="00A92F47">
            <w:pPr>
              <w:pStyle w:val="Header"/>
              <w:jc w:val="center"/>
              <w:rPr>
                <w:rFonts w:ascii="Arial" w:hAnsi="Arial" w:cs="Arial"/>
                <w:sz w:val="24"/>
                <w:szCs w:val="24"/>
              </w:rPr>
            </w:pPr>
            <w:r w:rsidRPr="00735751">
              <w:rPr>
                <w:rFonts w:ascii="Arial" w:hAnsi="Arial" w:cs="Arial"/>
                <w:sz w:val="24"/>
                <w:szCs w:val="24"/>
              </w:rPr>
              <w:t>Completion Date</w:t>
            </w:r>
          </w:p>
          <w:p w14:paraId="55A09A29" w14:textId="77777777" w:rsidR="00254B3B" w:rsidRPr="00735751" w:rsidRDefault="00254B3B" w:rsidP="00A92F47">
            <w:pPr>
              <w:pStyle w:val="Header"/>
              <w:jc w:val="center"/>
              <w:rPr>
                <w:rFonts w:ascii="Arial" w:hAnsi="Arial" w:cs="Arial"/>
                <w:sz w:val="24"/>
                <w:szCs w:val="24"/>
              </w:rPr>
            </w:pPr>
            <w:r w:rsidRPr="00735751">
              <w:rPr>
                <w:rFonts w:ascii="Arial" w:hAnsi="Arial" w:cs="Arial"/>
                <w:sz w:val="24"/>
                <w:szCs w:val="24"/>
              </w:rPr>
              <w:t>(Sign Off)</w:t>
            </w:r>
          </w:p>
        </w:tc>
        <w:tc>
          <w:tcPr>
            <w:tcW w:w="1219" w:type="dxa"/>
          </w:tcPr>
          <w:p w14:paraId="0D46F17C" w14:textId="77777777" w:rsidR="00254B3B" w:rsidRPr="00735751" w:rsidRDefault="00254B3B" w:rsidP="00A92F47">
            <w:pPr>
              <w:pStyle w:val="Header"/>
              <w:jc w:val="center"/>
              <w:rPr>
                <w:rFonts w:ascii="Arial" w:hAnsi="Arial" w:cs="Arial"/>
                <w:sz w:val="24"/>
                <w:szCs w:val="24"/>
              </w:rPr>
            </w:pPr>
            <w:r w:rsidRPr="00735751">
              <w:rPr>
                <w:rFonts w:ascii="Arial" w:hAnsi="Arial" w:cs="Arial"/>
                <w:sz w:val="24"/>
                <w:szCs w:val="24"/>
              </w:rPr>
              <w:t>IQA Sig</w:t>
            </w:r>
          </w:p>
        </w:tc>
      </w:tr>
      <w:tr w:rsidR="00254B3B" w14:paraId="2C7DDC98" w14:textId="77777777" w:rsidTr="00AC295A">
        <w:trPr>
          <w:trHeight w:hRule="exact" w:val="322"/>
          <w:jc w:val="center"/>
        </w:trPr>
        <w:tc>
          <w:tcPr>
            <w:tcW w:w="1840" w:type="dxa"/>
            <w:shd w:val="clear" w:color="auto" w:fill="D9D9D9"/>
          </w:tcPr>
          <w:p w14:paraId="39467F64" w14:textId="77777777" w:rsidR="00254B3B" w:rsidRDefault="00254B3B" w:rsidP="00A92F47">
            <w:pPr>
              <w:pStyle w:val="Heading4"/>
              <w:rPr>
                <w:rFonts w:ascii="Arial" w:hAnsi="Arial" w:cs="Arial"/>
                <w:sz w:val="20"/>
              </w:rPr>
            </w:pPr>
          </w:p>
        </w:tc>
        <w:tc>
          <w:tcPr>
            <w:tcW w:w="992" w:type="dxa"/>
            <w:shd w:val="clear" w:color="auto" w:fill="D9D9D9"/>
          </w:tcPr>
          <w:p w14:paraId="6091F15F" w14:textId="77777777" w:rsidR="00254B3B" w:rsidRDefault="00254B3B" w:rsidP="00A92F47">
            <w:pPr>
              <w:jc w:val="center"/>
              <w:rPr>
                <w:rFonts w:ascii="Arial" w:hAnsi="Arial" w:cs="Arial"/>
                <w:sz w:val="20"/>
              </w:rPr>
            </w:pPr>
          </w:p>
        </w:tc>
        <w:tc>
          <w:tcPr>
            <w:tcW w:w="1449" w:type="dxa"/>
            <w:shd w:val="clear" w:color="auto" w:fill="D9D9D9"/>
          </w:tcPr>
          <w:p w14:paraId="59E5C5BE" w14:textId="77777777" w:rsidR="00254B3B" w:rsidRDefault="00254B3B" w:rsidP="00A92F47">
            <w:pPr>
              <w:ind w:left="-113" w:right="-113"/>
              <w:jc w:val="center"/>
              <w:rPr>
                <w:rFonts w:ascii="Arial" w:hAnsi="Arial" w:cs="Arial"/>
                <w:sz w:val="18"/>
              </w:rPr>
            </w:pPr>
          </w:p>
        </w:tc>
        <w:tc>
          <w:tcPr>
            <w:tcW w:w="1085" w:type="dxa"/>
            <w:shd w:val="clear" w:color="auto" w:fill="D9D9D9"/>
          </w:tcPr>
          <w:p w14:paraId="5EDFEA01" w14:textId="77777777" w:rsidR="00254B3B" w:rsidRDefault="00254B3B" w:rsidP="00A92F47">
            <w:pPr>
              <w:jc w:val="center"/>
              <w:rPr>
                <w:rFonts w:ascii="Arial" w:hAnsi="Arial" w:cs="Arial"/>
                <w:sz w:val="20"/>
              </w:rPr>
            </w:pPr>
          </w:p>
        </w:tc>
        <w:tc>
          <w:tcPr>
            <w:tcW w:w="542" w:type="dxa"/>
          </w:tcPr>
          <w:p w14:paraId="4F211C5A" w14:textId="77777777" w:rsidR="00254B3B" w:rsidRPr="00735751" w:rsidRDefault="00254B3B" w:rsidP="00A92F47">
            <w:pPr>
              <w:jc w:val="center"/>
              <w:rPr>
                <w:rFonts w:ascii="Arial" w:hAnsi="Arial" w:cs="Arial"/>
                <w:b/>
                <w:sz w:val="20"/>
              </w:rPr>
            </w:pPr>
            <w:r w:rsidRPr="00735751">
              <w:rPr>
                <w:rFonts w:ascii="Arial" w:hAnsi="Arial" w:cs="Arial"/>
                <w:b/>
                <w:sz w:val="20"/>
              </w:rPr>
              <w:t>WT</w:t>
            </w:r>
          </w:p>
        </w:tc>
        <w:tc>
          <w:tcPr>
            <w:tcW w:w="542" w:type="dxa"/>
          </w:tcPr>
          <w:p w14:paraId="4449896E" w14:textId="77777777" w:rsidR="00254B3B" w:rsidRPr="00735751" w:rsidRDefault="00254B3B" w:rsidP="00A92F47">
            <w:pPr>
              <w:jc w:val="center"/>
              <w:rPr>
                <w:rFonts w:ascii="Arial" w:hAnsi="Arial" w:cs="Arial"/>
                <w:b/>
                <w:sz w:val="20"/>
              </w:rPr>
            </w:pPr>
            <w:r w:rsidRPr="00735751">
              <w:rPr>
                <w:rFonts w:ascii="Arial" w:hAnsi="Arial" w:cs="Arial"/>
                <w:b/>
                <w:sz w:val="20"/>
              </w:rPr>
              <w:t>Q</w:t>
            </w:r>
          </w:p>
        </w:tc>
        <w:tc>
          <w:tcPr>
            <w:tcW w:w="542" w:type="dxa"/>
          </w:tcPr>
          <w:p w14:paraId="542A078B" w14:textId="77777777" w:rsidR="00254B3B" w:rsidRPr="00735751" w:rsidRDefault="00254B3B" w:rsidP="00A92F47">
            <w:pPr>
              <w:jc w:val="center"/>
              <w:rPr>
                <w:rFonts w:ascii="Arial" w:hAnsi="Arial" w:cs="Arial"/>
                <w:b/>
                <w:sz w:val="20"/>
              </w:rPr>
            </w:pPr>
            <w:r w:rsidRPr="00735751">
              <w:rPr>
                <w:rFonts w:ascii="Arial" w:hAnsi="Arial" w:cs="Arial"/>
                <w:b/>
                <w:sz w:val="20"/>
              </w:rPr>
              <w:t>OB</w:t>
            </w:r>
          </w:p>
        </w:tc>
        <w:tc>
          <w:tcPr>
            <w:tcW w:w="542" w:type="dxa"/>
          </w:tcPr>
          <w:p w14:paraId="6B703D61" w14:textId="77777777" w:rsidR="00254B3B" w:rsidRPr="00735751" w:rsidRDefault="00254B3B" w:rsidP="00A92F47">
            <w:pPr>
              <w:jc w:val="center"/>
              <w:rPr>
                <w:rFonts w:ascii="Arial" w:hAnsi="Arial" w:cs="Arial"/>
                <w:b/>
                <w:sz w:val="20"/>
              </w:rPr>
            </w:pPr>
            <w:r w:rsidRPr="00735751">
              <w:rPr>
                <w:rFonts w:ascii="Arial" w:hAnsi="Arial" w:cs="Arial"/>
                <w:b/>
                <w:sz w:val="20"/>
              </w:rPr>
              <w:t>SE</w:t>
            </w:r>
          </w:p>
        </w:tc>
        <w:tc>
          <w:tcPr>
            <w:tcW w:w="542" w:type="dxa"/>
          </w:tcPr>
          <w:p w14:paraId="4BEFA2EE" w14:textId="77777777" w:rsidR="00254B3B" w:rsidRPr="00735751" w:rsidRDefault="00254B3B" w:rsidP="00A92F47">
            <w:pPr>
              <w:jc w:val="center"/>
              <w:rPr>
                <w:rFonts w:ascii="Arial" w:hAnsi="Arial" w:cs="Arial"/>
                <w:b/>
                <w:sz w:val="20"/>
              </w:rPr>
            </w:pPr>
            <w:r w:rsidRPr="00735751">
              <w:rPr>
                <w:rFonts w:ascii="Arial" w:hAnsi="Arial" w:cs="Arial"/>
                <w:b/>
                <w:sz w:val="20"/>
              </w:rPr>
              <w:t>RD</w:t>
            </w:r>
          </w:p>
        </w:tc>
        <w:tc>
          <w:tcPr>
            <w:tcW w:w="542" w:type="dxa"/>
          </w:tcPr>
          <w:p w14:paraId="434A657E" w14:textId="77777777" w:rsidR="00254B3B" w:rsidRPr="00735751" w:rsidRDefault="00254B3B" w:rsidP="00A92F47">
            <w:pPr>
              <w:jc w:val="center"/>
              <w:rPr>
                <w:rFonts w:ascii="Arial" w:hAnsi="Arial" w:cs="Arial"/>
                <w:b/>
                <w:sz w:val="20"/>
              </w:rPr>
            </w:pPr>
            <w:r w:rsidRPr="00735751">
              <w:rPr>
                <w:rFonts w:ascii="Arial" w:hAnsi="Arial" w:cs="Arial"/>
                <w:b/>
                <w:sz w:val="20"/>
              </w:rPr>
              <w:t>AP</w:t>
            </w:r>
          </w:p>
        </w:tc>
        <w:tc>
          <w:tcPr>
            <w:tcW w:w="1219" w:type="dxa"/>
            <w:shd w:val="clear" w:color="auto" w:fill="D9D9D9"/>
          </w:tcPr>
          <w:p w14:paraId="1824753B" w14:textId="77777777" w:rsidR="00254B3B" w:rsidRDefault="00254B3B" w:rsidP="00A92F47">
            <w:pPr>
              <w:jc w:val="center"/>
              <w:rPr>
                <w:rFonts w:ascii="Arial" w:hAnsi="Arial" w:cs="Arial"/>
                <w:sz w:val="20"/>
              </w:rPr>
            </w:pPr>
          </w:p>
        </w:tc>
        <w:tc>
          <w:tcPr>
            <w:tcW w:w="1128" w:type="dxa"/>
            <w:shd w:val="clear" w:color="auto" w:fill="D9D9D9"/>
          </w:tcPr>
          <w:p w14:paraId="49B225D6" w14:textId="77777777" w:rsidR="00254B3B" w:rsidRDefault="00254B3B" w:rsidP="00A92F47">
            <w:pPr>
              <w:jc w:val="center"/>
              <w:rPr>
                <w:rFonts w:ascii="Arial" w:hAnsi="Arial" w:cs="Arial"/>
                <w:sz w:val="20"/>
              </w:rPr>
            </w:pPr>
          </w:p>
        </w:tc>
        <w:tc>
          <w:tcPr>
            <w:tcW w:w="1356" w:type="dxa"/>
            <w:shd w:val="clear" w:color="auto" w:fill="D9D9D9"/>
          </w:tcPr>
          <w:p w14:paraId="52624E92" w14:textId="77777777" w:rsidR="00254B3B" w:rsidRDefault="00254B3B" w:rsidP="00A92F47">
            <w:pPr>
              <w:jc w:val="center"/>
              <w:rPr>
                <w:rFonts w:ascii="Arial" w:hAnsi="Arial" w:cs="Arial"/>
                <w:sz w:val="20"/>
              </w:rPr>
            </w:pPr>
          </w:p>
        </w:tc>
        <w:tc>
          <w:tcPr>
            <w:tcW w:w="1447" w:type="dxa"/>
            <w:shd w:val="clear" w:color="auto" w:fill="D9D9D9"/>
          </w:tcPr>
          <w:p w14:paraId="206D09FD" w14:textId="77777777" w:rsidR="00254B3B" w:rsidRDefault="00254B3B" w:rsidP="00A92F47">
            <w:pPr>
              <w:jc w:val="center"/>
              <w:rPr>
                <w:rFonts w:ascii="Arial" w:hAnsi="Arial" w:cs="Arial"/>
                <w:sz w:val="20"/>
              </w:rPr>
            </w:pPr>
          </w:p>
        </w:tc>
        <w:tc>
          <w:tcPr>
            <w:tcW w:w="1219" w:type="dxa"/>
            <w:shd w:val="clear" w:color="auto" w:fill="D9D9D9"/>
          </w:tcPr>
          <w:p w14:paraId="1224E550" w14:textId="77777777" w:rsidR="00254B3B" w:rsidRDefault="00254B3B" w:rsidP="00A92F47">
            <w:pPr>
              <w:jc w:val="center"/>
              <w:rPr>
                <w:rFonts w:ascii="Arial" w:hAnsi="Arial" w:cs="Arial"/>
                <w:sz w:val="20"/>
              </w:rPr>
            </w:pPr>
          </w:p>
        </w:tc>
      </w:tr>
      <w:tr w:rsidR="00254B3B" w14:paraId="603ECB91" w14:textId="77777777" w:rsidTr="00AC295A">
        <w:trPr>
          <w:trHeight w:hRule="exact" w:val="322"/>
          <w:jc w:val="center"/>
        </w:trPr>
        <w:tc>
          <w:tcPr>
            <w:tcW w:w="1840" w:type="dxa"/>
          </w:tcPr>
          <w:p w14:paraId="73848556" w14:textId="77777777" w:rsidR="00254B3B" w:rsidRDefault="00254B3B" w:rsidP="00A92F47">
            <w:pPr>
              <w:pStyle w:val="Heading4"/>
              <w:rPr>
                <w:rFonts w:ascii="Arial" w:hAnsi="Arial" w:cs="Arial"/>
                <w:sz w:val="20"/>
              </w:rPr>
            </w:pPr>
          </w:p>
        </w:tc>
        <w:tc>
          <w:tcPr>
            <w:tcW w:w="992" w:type="dxa"/>
          </w:tcPr>
          <w:p w14:paraId="3DFC3771" w14:textId="77777777" w:rsidR="00254B3B" w:rsidRDefault="00254B3B" w:rsidP="00A92F47">
            <w:pPr>
              <w:jc w:val="center"/>
              <w:rPr>
                <w:rFonts w:ascii="Arial" w:hAnsi="Arial" w:cs="Arial"/>
                <w:sz w:val="20"/>
              </w:rPr>
            </w:pPr>
          </w:p>
        </w:tc>
        <w:tc>
          <w:tcPr>
            <w:tcW w:w="1449" w:type="dxa"/>
          </w:tcPr>
          <w:p w14:paraId="0FE7C5FE" w14:textId="77777777" w:rsidR="00254B3B" w:rsidRPr="0054435F" w:rsidRDefault="00254B3B" w:rsidP="00A92F47">
            <w:pPr>
              <w:ind w:left="-113" w:right="-113"/>
              <w:jc w:val="center"/>
              <w:rPr>
                <w:rFonts w:ascii="Arial" w:hAnsi="Arial" w:cs="Arial"/>
                <w:b/>
                <w:sz w:val="16"/>
                <w:szCs w:val="16"/>
              </w:rPr>
            </w:pPr>
          </w:p>
        </w:tc>
        <w:tc>
          <w:tcPr>
            <w:tcW w:w="1085" w:type="dxa"/>
          </w:tcPr>
          <w:p w14:paraId="49A34FE1" w14:textId="77777777" w:rsidR="00254B3B" w:rsidRDefault="00254B3B" w:rsidP="00A92F47">
            <w:pPr>
              <w:jc w:val="center"/>
              <w:rPr>
                <w:rFonts w:ascii="Arial" w:hAnsi="Arial" w:cs="Arial"/>
                <w:sz w:val="20"/>
              </w:rPr>
            </w:pPr>
          </w:p>
        </w:tc>
        <w:tc>
          <w:tcPr>
            <w:tcW w:w="542" w:type="dxa"/>
          </w:tcPr>
          <w:p w14:paraId="193C43D5" w14:textId="77777777" w:rsidR="00254B3B" w:rsidRDefault="00254B3B" w:rsidP="00A92F47">
            <w:pPr>
              <w:jc w:val="center"/>
              <w:rPr>
                <w:rFonts w:ascii="Arial" w:hAnsi="Arial" w:cs="Arial"/>
                <w:sz w:val="20"/>
              </w:rPr>
            </w:pPr>
          </w:p>
        </w:tc>
        <w:tc>
          <w:tcPr>
            <w:tcW w:w="542" w:type="dxa"/>
          </w:tcPr>
          <w:p w14:paraId="3802F4BB" w14:textId="77777777" w:rsidR="00254B3B" w:rsidRDefault="00254B3B" w:rsidP="00A92F47">
            <w:pPr>
              <w:jc w:val="center"/>
              <w:rPr>
                <w:rFonts w:ascii="Arial" w:hAnsi="Arial" w:cs="Arial"/>
                <w:sz w:val="20"/>
              </w:rPr>
            </w:pPr>
          </w:p>
        </w:tc>
        <w:tc>
          <w:tcPr>
            <w:tcW w:w="542" w:type="dxa"/>
          </w:tcPr>
          <w:p w14:paraId="6473862B" w14:textId="77777777" w:rsidR="00254B3B" w:rsidRDefault="00254B3B" w:rsidP="00A92F47">
            <w:pPr>
              <w:jc w:val="center"/>
              <w:rPr>
                <w:rFonts w:ascii="Arial" w:hAnsi="Arial" w:cs="Arial"/>
                <w:sz w:val="20"/>
              </w:rPr>
            </w:pPr>
          </w:p>
        </w:tc>
        <w:tc>
          <w:tcPr>
            <w:tcW w:w="542" w:type="dxa"/>
          </w:tcPr>
          <w:p w14:paraId="3EEF1077" w14:textId="77777777" w:rsidR="00254B3B" w:rsidRDefault="00254B3B" w:rsidP="00A92F47">
            <w:pPr>
              <w:jc w:val="center"/>
              <w:rPr>
                <w:rFonts w:ascii="Arial" w:hAnsi="Arial" w:cs="Arial"/>
                <w:sz w:val="20"/>
              </w:rPr>
            </w:pPr>
          </w:p>
        </w:tc>
        <w:tc>
          <w:tcPr>
            <w:tcW w:w="542" w:type="dxa"/>
          </w:tcPr>
          <w:p w14:paraId="74576DD5" w14:textId="77777777" w:rsidR="00254B3B" w:rsidRDefault="00254B3B" w:rsidP="00A92F47">
            <w:pPr>
              <w:jc w:val="center"/>
              <w:rPr>
                <w:rFonts w:ascii="Arial" w:hAnsi="Arial" w:cs="Arial"/>
                <w:sz w:val="20"/>
              </w:rPr>
            </w:pPr>
          </w:p>
        </w:tc>
        <w:tc>
          <w:tcPr>
            <w:tcW w:w="542" w:type="dxa"/>
          </w:tcPr>
          <w:p w14:paraId="591D84F4" w14:textId="77777777" w:rsidR="00254B3B" w:rsidRDefault="00254B3B" w:rsidP="00A92F47">
            <w:pPr>
              <w:jc w:val="center"/>
              <w:rPr>
                <w:rFonts w:ascii="Arial" w:hAnsi="Arial" w:cs="Arial"/>
                <w:sz w:val="20"/>
              </w:rPr>
            </w:pPr>
          </w:p>
        </w:tc>
        <w:tc>
          <w:tcPr>
            <w:tcW w:w="1219" w:type="dxa"/>
          </w:tcPr>
          <w:p w14:paraId="5C827927" w14:textId="77777777" w:rsidR="00254B3B" w:rsidRDefault="00254B3B" w:rsidP="00A92F47">
            <w:pPr>
              <w:jc w:val="center"/>
              <w:rPr>
                <w:rFonts w:ascii="Arial" w:hAnsi="Arial" w:cs="Arial"/>
                <w:sz w:val="20"/>
              </w:rPr>
            </w:pPr>
          </w:p>
        </w:tc>
        <w:tc>
          <w:tcPr>
            <w:tcW w:w="1128" w:type="dxa"/>
          </w:tcPr>
          <w:p w14:paraId="146EB852" w14:textId="77777777" w:rsidR="00254B3B" w:rsidRDefault="00254B3B" w:rsidP="00A92F47">
            <w:pPr>
              <w:jc w:val="center"/>
              <w:rPr>
                <w:rFonts w:ascii="Arial" w:hAnsi="Arial" w:cs="Arial"/>
                <w:sz w:val="20"/>
              </w:rPr>
            </w:pPr>
          </w:p>
        </w:tc>
        <w:tc>
          <w:tcPr>
            <w:tcW w:w="1356" w:type="dxa"/>
          </w:tcPr>
          <w:p w14:paraId="76A1CB85" w14:textId="77777777" w:rsidR="00254B3B" w:rsidRDefault="00254B3B" w:rsidP="00A92F47">
            <w:pPr>
              <w:jc w:val="center"/>
              <w:rPr>
                <w:rFonts w:ascii="Arial" w:hAnsi="Arial" w:cs="Arial"/>
                <w:sz w:val="20"/>
              </w:rPr>
            </w:pPr>
          </w:p>
        </w:tc>
        <w:tc>
          <w:tcPr>
            <w:tcW w:w="1447" w:type="dxa"/>
          </w:tcPr>
          <w:p w14:paraId="3809B430" w14:textId="77777777" w:rsidR="00254B3B" w:rsidRDefault="00254B3B" w:rsidP="00A92F47">
            <w:pPr>
              <w:jc w:val="center"/>
              <w:rPr>
                <w:rFonts w:ascii="Arial" w:hAnsi="Arial" w:cs="Arial"/>
                <w:sz w:val="20"/>
              </w:rPr>
            </w:pPr>
          </w:p>
        </w:tc>
        <w:tc>
          <w:tcPr>
            <w:tcW w:w="1219" w:type="dxa"/>
          </w:tcPr>
          <w:p w14:paraId="67526D7A" w14:textId="77777777" w:rsidR="00254B3B" w:rsidRDefault="00254B3B" w:rsidP="00A92F47">
            <w:pPr>
              <w:jc w:val="center"/>
              <w:rPr>
                <w:rFonts w:ascii="Arial" w:hAnsi="Arial" w:cs="Arial"/>
                <w:sz w:val="20"/>
              </w:rPr>
            </w:pPr>
          </w:p>
        </w:tc>
      </w:tr>
      <w:tr w:rsidR="00254B3B" w14:paraId="5D8B9FF3" w14:textId="77777777" w:rsidTr="00AC295A">
        <w:trPr>
          <w:trHeight w:hRule="exact" w:val="322"/>
          <w:jc w:val="center"/>
        </w:trPr>
        <w:tc>
          <w:tcPr>
            <w:tcW w:w="1840" w:type="dxa"/>
          </w:tcPr>
          <w:p w14:paraId="6414693E" w14:textId="77777777" w:rsidR="00254B3B" w:rsidRDefault="00254B3B" w:rsidP="00A92F47">
            <w:pPr>
              <w:pStyle w:val="Heading4"/>
              <w:rPr>
                <w:rFonts w:ascii="Arial" w:hAnsi="Arial" w:cs="Arial"/>
                <w:sz w:val="20"/>
              </w:rPr>
            </w:pPr>
          </w:p>
        </w:tc>
        <w:tc>
          <w:tcPr>
            <w:tcW w:w="992" w:type="dxa"/>
          </w:tcPr>
          <w:p w14:paraId="7E165B1E" w14:textId="77777777" w:rsidR="00254B3B" w:rsidRDefault="00254B3B" w:rsidP="00A92F47">
            <w:pPr>
              <w:jc w:val="center"/>
              <w:rPr>
                <w:rFonts w:ascii="Arial" w:hAnsi="Arial" w:cs="Arial"/>
                <w:sz w:val="20"/>
              </w:rPr>
            </w:pPr>
          </w:p>
        </w:tc>
        <w:tc>
          <w:tcPr>
            <w:tcW w:w="1449" w:type="dxa"/>
          </w:tcPr>
          <w:p w14:paraId="3AB287CF" w14:textId="77777777" w:rsidR="00254B3B" w:rsidRPr="0054435F" w:rsidRDefault="00254B3B" w:rsidP="00A92F47">
            <w:pPr>
              <w:ind w:left="-113" w:right="-113"/>
              <w:jc w:val="center"/>
              <w:rPr>
                <w:rFonts w:ascii="Arial" w:hAnsi="Arial" w:cs="Arial"/>
                <w:b/>
                <w:sz w:val="16"/>
                <w:szCs w:val="16"/>
              </w:rPr>
            </w:pPr>
          </w:p>
        </w:tc>
        <w:tc>
          <w:tcPr>
            <w:tcW w:w="1085" w:type="dxa"/>
          </w:tcPr>
          <w:p w14:paraId="6E10D80E" w14:textId="77777777" w:rsidR="00254B3B" w:rsidRDefault="00254B3B" w:rsidP="00A92F47">
            <w:pPr>
              <w:jc w:val="center"/>
              <w:rPr>
                <w:rFonts w:ascii="Arial" w:hAnsi="Arial" w:cs="Arial"/>
                <w:sz w:val="20"/>
              </w:rPr>
            </w:pPr>
          </w:p>
        </w:tc>
        <w:tc>
          <w:tcPr>
            <w:tcW w:w="542" w:type="dxa"/>
          </w:tcPr>
          <w:p w14:paraId="173D7258" w14:textId="77777777" w:rsidR="00254B3B" w:rsidRDefault="00254B3B" w:rsidP="00A92F47">
            <w:pPr>
              <w:jc w:val="center"/>
              <w:rPr>
                <w:rFonts w:ascii="Arial" w:hAnsi="Arial" w:cs="Arial"/>
                <w:sz w:val="20"/>
              </w:rPr>
            </w:pPr>
          </w:p>
        </w:tc>
        <w:tc>
          <w:tcPr>
            <w:tcW w:w="542" w:type="dxa"/>
          </w:tcPr>
          <w:p w14:paraId="2B586B1E" w14:textId="77777777" w:rsidR="00254B3B" w:rsidRDefault="00254B3B" w:rsidP="00A92F47">
            <w:pPr>
              <w:jc w:val="center"/>
              <w:rPr>
                <w:rFonts w:ascii="Arial" w:hAnsi="Arial" w:cs="Arial"/>
                <w:sz w:val="20"/>
              </w:rPr>
            </w:pPr>
          </w:p>
        </w:tc>
        <w:tc>
          <w:tcPr>
            <w:tcW w:w="542" w:type="dxa"/>
          </w:tcPr>
          <w:p w14:paraId="7A122CDF" w14:textId="77777777" w:rsidR="00254B3B" w:rsidRDefault="00254B3B" w:rsidP="00A92F47">
            <w:pPr>
              <w:jc w:val="center"/>
              <w:rPr>
                <w:rFonts w:ascii="Arial" w:hAnsi="Arial" w:cs="Arial"/>
                <w:sz w:val="20"/>
              </w:rPr>
            </w:pPr>
          </w:p>
        </w:tc>
        <w:tc>
          <w:tcPr>
            <w:tcW w:w="542" w:type="dxa"/>
          </w:tcPr>
          <w:p w14:paraId="26505216" w14:textId="77777777" w:rsidR="00254B3B" w:rsidRDefault="00254B3B" w:rsidP="00A92F47">
            <w:pPr>
              <w:jc w:val="center"/>
              <w:rPr>
                <w:rFonts w:ascii="Arial" w:hAnsi="Arial" w:cs="Arial"/>
                <w:sz w:val="20"/>
              </w:rPr>
            </w:pPr>
          </w:p>
        </w:tc>
        <w:tc>
          <w:tcPr>
            <w:tcW w:w="542" w:type="dxa"/>
          </w:tcPr>
          <w:p w14:paraId="7269DF32" w14:textId="77777777" w:rsidR="00254B3B" w:rsidRDefault="00254B3B" w:rsidP="00A92F47">
            <w:pPr>
              <w:jc w:val="center"/>
              <w:rPr>
                <w:rFonts w:ascii="Arial" w:hAnsi="Arial" w:cs="Arial"/>
                <w:sz w:val="20"/>
              </w:rPr>
            </w:pPr>
          </w:p>
        </w:tc>
        <w:tc>
          <w:tcPr>
            <w:tcW w:w="542" w:type="dxa"/>
          </w:tcPr>
          <w:p w14:paraId="62A46CC2" w14:textId="77777777" w:rsidR="00254B3B" w:rsidRDefault="00254B3B" w:rsidP="00A92F47">
            <w:pPr>
              <w:jc w:val="center"/>
              <w:rPr>
                <w:rFonts w:ascii="Arial" w:hAnsi="Arial" w:cs="Arial"/>
                <w:sz w:val="20"/>
              </w:rPr>
            </w:pPr>
          </w:p>
        </w:tc>
        <w:tc>
          <w:tcPr>
            <w:tcW w:w="1219" w:type="dxa"/>
          </w:tcPr>
          <w:p w14:paraId="58ED4862" w14:textId="77777777" w:rsidR="00254B3B" w:rsidRDefault="00254B3B" w:rsidP="00A92F47">
            <w:pPr>
              <w:jc w:val="center"/>
              <w:rPr>
                <w:rFonts w:ascii="Arial" w:hAnsi="Arial" w:cs="Arial"/>
                <w:sz w:val="20"/>
              </w:rPr>
            </w:pPr>
          </w:p>
        </w:tc>
        <w:tc>
          <w:tcPr>
            <w:tcW w:w="1128" w:type="dxa"/>
          </w:tcPr>
          <w:p w14:paraId="21FEC5C0" w14:textId="77777777" w:rsidR="00254B3B" w:rsidRDefault="00254B3B" w:rsidP="00A92F47">
            <w:pPr>
              <w:jc w:val="center"/>
              <w:rPr>
                <w:rFonts w:ascii="Arial" w:hAnsi="Arial" w:cs="Arial"/>
                <w:sz w:val="20"/>
              </w:rPr>
            </w:pPr>
          </w:p>
        </w:tc>
        <w:tc>
          <w:tcPr>
            <w:tcW w:w="1356" w:type="dxa"/>
          </w:tcPr>
          <w:p w14:paraId="45F50AAD" w14:textId="77777777" w:rsidR="00254B3B" w:rsidRDefault="00254B3B" w:rsidP="00A92F47">
            <w:pPr>
              <w:jc w:val="center"/>
              <w:rPr>
                <w:rFonts w:ascii="Arial" w:hAnsi="Arial" w:cs="Arial"/>
                <w:sz w:val="20"/>
              </w:rPr>
            </w:pPr>
          </w:p>
        </w:tc>
        <w:tc>
          <w:tcPr>
            <w:tcW w:w="1447" w:type="dxa"/>
          </w:tcPr>
          <w:p w14:paraId="64A763F7" w14:textId="77777777" w:rsidR="00254B3B" w:rsidRDefault="00254B3B" w:rsidP="00A92F47">
            <w:pPr>
              <w:jc w:val="center"/>
              <w:rPr>
                <w:rFonts w:ascii="Arial" w:hAnsi="Arial" w:cs="Arial"/>
                <w:sz w:val="20"/>
              </w:rPr>
            </w:pPr>
          </w:p>
        </w:tc>
        <w:tc>
          <w:tcPr>
            <w:tcW w:w="1219" w:type="dxa"/>
          </w:tcPr>
          <w:p w14:paraId="04B2E1C3" w14:textId="77777777" w:rsidR="00254B3B" w:rsidRDefault="00254B3B" w:rsidP="00A92F47">
            <w:pPr>
              <w:jc w:val="center"/>
              <w:rPr>
                <w:rFonts w:ascii="Arial" w:hAnsi="Arial" w:cs="Arial"/>
                <w:sz w:val="20"/>
              </w:rPr>
            </w:pPr>
          </w:p>
        </w:tc>
      </w:tr>
      <w:tr w:rsidR="00254B3B" w14:paraId="2FFE157A" w14:textId="77777777" w:rsidTr="00AC295A">
        <w:trPr>
          <w:trHeight w:hRule="exact" w:val="322"/>
          <w:jc w:val="center"/>
        </w:trPr>
        <w:tc>
          <w:tcPr>
            <w:tcW w:w="1840" w:type="dxa"/>
          </w:tcPr>
          <w:p w14:paraId="50840A43" w14:textId="77777777" w:rsidR="00254B3B" w:rsidRDefault="00254B3B" w:rsidP="00A92F47">
            <w:pPr>
              <w:pStyle w:val="Heading4"/>
              <w:rPr>
                <w:rFonts w:ascii="Arial" w:hAnsi="Arial" w:cs="Arial"/>
                <w:sz w:val="20"/>
              </w:rPr>
            </w:pPr>
          </w:p>
        </w:tc>
        <w:tc>
          <w:tcPr>
            <w:tcW w:w="992" w:type="dxa"/>
          </w:tcPr>
          <w:p w14:paraId="748A9623" w14:textId="77777777" w:rsidR="00254B3B" w:rsidRDefault="00254B3B" w:rsidP="00A92F47">
            <w:pPr>
              <w:jc w:val="center"/>
              <w:rPr>
                <w:rFonts w:ascii="Arial" w:hAnsi="Arial" w:cs="Arial"/>
                <w:sz w:val="20"/>
              </w:rPr>
            </w:pPr>
          </w:p>
        </w:tc>
        <w:tc>
          <w:tcPr>
            <w:tcW w:w="1449" w:type="dxa"/>
          </w:tcPr>
          <w:p w14:paraId="03AEA8D7" w14:textId="77777777" w:rsidR="00254B3B" w:rsidRPr="0054435F" w:rsidRDefault="00254B3B" w:rsidP="00A92F47">
            <w:pPr>
              <w:ind w:left="-113" w:right="-113"/>
              <w:jc w:val="center"/>
              <w:rPr>
                <w:rFonts w:ascii="Arial" w:hAnsi="Arial" w:cs="Arial"/>
                <w:b/>
                <w:sz w:val="16"/>
                <w:szCs w:val="16"/>
              </w:rPr>
            </w:pPr>
          </w:p>
        </w:tc>
        <w:tc>
          <w:tcPr>
            <w:tcW w:w="1085" w:type="dxa"/>
          </w:tcPr>
          <w:p w14:paraId="5E8FF7C7" w14:textId="77777777" w:rsidR="00254B3B" w:rsidRDefault="00254B3B" w:rsidP="00A92F47">
            <w:pPr>
              <w:jc w:val="center"/>
              <w:rPr>
                <w:rFonts w:ascii="Arial" w:hAnsi="Arial" w:cs="Arial"/>
                <w:sz w:val="20"/>
              </w:rPr>
            </w:pPr>
          </w:p>
        </w:tc>
        <w:tc>
          <w:tcPr>
            <w:tcW w:w="542" w:type="dxa"/>
          </w:tcPr>
          <w:p w14:paraId="5421658F" w14:textId="77777777" w:rsidR="00254B3B" w:rsidRDefault="00254B3B" w:rsidP="00A92F47">
            <w:pPr>
              <w:jc w:val="center"/>
              <w:rPr>
                <w:rFonts w:ascii="Arial" w:hAnsi="Arial" w:cs="Arial"/>
                <w:sz w:val="20"/>
              </w:rPr>
            </w:pPr>
          </w:p>
        </w:tc>
        <w:tc>
          <w:tcPr>
            <w:tcW w:w="542" w:type="dxa"/>
          </w:tcPr>
          <w:p w14:paraId="2041F7BE" w14:textId="77777777" w:rsidR="00254B3B" w:rsidRDefault="00254B3B" w:rsidP="00A92F47">
            <w:pPr>
              <w:jc w:val="center"/>
              <w:rPr>
                <w:rFonts w:ascii="Arial" w:hAnsi="Arial" w:cs="Arial"/>
                <w:sz w:val="20"/>
              </w:rPr>
            </w:pPr>
          </w:p>
        </w:tc>
        <w:tc>
          <w:tcPr>
            <w:tcW w:w="542" w:type="dxa"/>
          </w:tcPr>
          <w:p w14:paraId="1DC9F0DE" w14:textId="77777777" w:rsidR="00254B3B" w:rsidRDefault="00254B3B" w:rsidP="00A92F47">
            <w:pPr>
              <w:jc w:val="center"/>
              <w:rPr>
                <w:rFonts w:ascii="Arial" w:hAnsi="Arial" w:cs="Arial"/>
                <w:sz w:val="20"/>
              </w:rPr>
            </w:pPr>
          </w:p>
        </w:tc>
        <w:tc>
          <w:tcPr>
            <w:tcW w:w="542" w:type="dxa"/>
          </w:tcPr>
          <w:p w14:paraId="672A3B01" w14:textId="77777777" w:rsidR="00254B3B" w:rsidRDefault="00254B3B" w:rsidP="00A92F47">
            <w:pPr>
              <w:jc w:val="center"/>
              <w:rPr>
                <w:rFonts w:ascii="Arial" w:hAnsi="Arial" w:cs="Arial"/>
                <w:sz w:val="20"/>
              </w:rPr>
            </w:pPr>
          </w:p>
        </w:tc>
        <w:tc>
          <w:tcPr>
            <w:tcW w:w="542" w:type="dxa"/>
          </w:tcPr>
          <w:p w14:paraId="5A2684B5" w14:textId="77777777" w:rsidR="00254B3B" w:rsidRDefault="00254B3B" w:rsidP="00A92F47">
            <w:pPr>
              <w:jc w:val="center"/>
              <w:rPr>
                <w:rFonts w:ascii="Arial" w:hAnsi="Arial" w:cs="Arial"/>
                <w:sz w:val="20"/>
              </w:rPr>
            </w:pPr>
          </w:p>
        </w:tc>
        <w:tc>
          <w:tcPr>
            <w:tcW w:w="542" w:type="dxa"/>
          </w:tcPr>
          <w:p w14:paraId="12BDEA73" w14:textId="77777777" w:rsidR="00254B3B" w:rsidRDefault="00254B3B" w:rsidP="00A92F47">
            <w:pPr>
              <w:jc w:val="center"/>
              <w:rPr>
                <w:rFonts w:ascii="Arial" w:hAnsi="Arial" w:cs="Arial"/>
                <w:sz w:val="20"/>
              </w:rPr>
            </w:pPr>
          </w:p>
        </w:tc>
        <w:tc>
          <w:tcPr>
            <w:tcW w:w="1219" w:type="dxa"/>
          </w:tcPr>
          <w:p w14:paraId="1AD7F753" w14:textId="77777777" w:rsidR="00254B3B" w:rsidRDefault="00254B3B" w:rsidP="00A92F47">
            <w:pPr>
              <w:jc w:val="center"/>
              <w:rPr>
                <w:rFonts w:ascii="Arial" w:hAnsi="Arial" w:cs="Arial"/>
                <w:sz w:val="20"/>
              </w:rPr>
            </w:pPr>
          </w:p>
        </w:tc>
        <w:tc>
          <w:tcPr>
            <w:tcW w:w="1128" w:type="dxa"/>
          </w:tcPr>
          <w:p w14:paraId="6A37F1CF" w14:textId="77777777" w:rsidR="00254B3B" w:rsidRDefault="00254B3B" w:rsidP="00A92F47">
            <w:pPr>
              <w:jc w:val="center"/>
              <w:rPr>
                <w:rFonts w:ascii="Arial" w:hAnsi="Arial" w:cs="Arial"/>
                <w:sz w:val="20"/>
              </w:rPr>
            </w:pPr>
          </w:p>
        </w:tc>
        <w:tc>
          <w:tcPr>
            <w:tcW w:w="1356" w:type="dxa"/>
          </w:tcPr>
          <w:p w14:paraId="7F44770D" w14:textId="77777777" w:rsidR="00254B3B" w:rsidRDefault="00254B3B" w:rsidP="00A92F47">
            <w:pPr>
              <w:jc w:val="center"/>
              <w:rPr>
                <w:rFonts w:ascii="Arial" w:hAnsi="Arial" w:cs="Arial"/>
                <w:sz w:val="20"/>
              </w:rPr>
            </w:pPr>
          </w:p>
        </w:tc>
        <w:tc>
          <w:tcPr>
            <w:tcW w:w="1447" w:type="dxa"/>
          </w:tcPr>
          <w:p w14:paraId="00981A4C" w14:textId="77777777" w:rsidR="00254B3B" w:rsidRDefault="00254B3B" w:rsidP="00A92F47">
            <w:pPr>
              <w:jc w:val="center"/>
              <w:rPr>
                <w:rFonts w:ascii="Arial" w:hAnsi="Arial" w:cs="Arial"/>
                <w:sz w:val="20"/>
              </w:rPr>
            </w:pPr>
          </w:p>
        </w:tc>
        <w:tc>
          <w:tcPr>
            <w:tcW w:w="1219" w:type="dxa"/>
          </w:tcPr>
          <w:p w14:paraId="663590BA" w14:textId="77777777" w:rsidR="00254B3B" w:rsidRDefault="00254B3B" w:rsidP="00A92F47">
            <w:pPr>
              <w:jc w:val="center"/>
              <w:rPr>
                <w:rFonts w:ascii="Arial" w:hAnsi="Arial" w:cs="Arial"/>
                <w:sz w:val="20"/>
              </w:rPr>
            </w:pPr>
          </w:p>
        </w:tc>
      </w:tr>
      <w:tr w:rsidR="00254B3B" w14:paraId="48CCFA87" w14:textId="77777777" w:rsidTr="00AC295A">
        <w:trPr>
          <w:trHeight w:hRule="exact" w:val="322"/>
          <w:jc w:val="center"/>
        </w:trPr>
        <w:tc>
          <w:tcPr>
            <w:tcW w:w="1840" w:type="dxa"/>
          </w:tcPr>
          <w:p w14:paraId="418AA976" w14:textId="77777777" w:rsidR="00254B3B" w:rsidRDefault="00254B3B" w:rsidP="00A92F47">
            <w:pPr>
              <w:pStyle w:val="Heading4"/>
              <w:rPr>
                <w:rFonts w:ascii="Arial" w:hAnsi="Arial" w:cs="Arial"/>
                <w:sz w:val="20"/>
              </w:rPr>
            </w:pPr>
          </w:p>
        </w:tc>
        <w:tc>
          <w:tcPr>
            <w:tcW w:w="992" w:type="dxa"/>
          </w:tcPr>
          <w:p w14:paraId="7F93D9EC" w14:textId="77777777" w:rsidR="00254B3B" w:rsidRDefault="00254B3B" w:rsidP="00A92F47">
            <w:pPr>
              <w:jc w:val="center"/>
              <w:rPr>
                <w:rFonts w:ascii="Arial" w:hAnsi="Arial" w:cs="Arial"/>
                <w:sz w:val="20"/>
              </w:rPr>
            </w:pPr>
          </w:p>
        </w:tc>
        <w:tc>
          <w:tcPr>
            <w:tcW w:w="1449" w:type="dxa"/>
          </w:tcPr>
          <w:p w14:paraId="661C2C91" w14:textId="77777777" w:rsidR="00254B3B" w:rsidRPr="0054435F" w:rsidRDefault="00254B3B" w:rsidP="00A92F47">
            <w:pPr>
              <w:ind w:left="-113" w:right="-113"/>
              <w:jc w:val="center"/>
              <w:rPr>
                <w:rFonts w:ascii="Arial" w:hAnsi="Arial" w:cs="Arial"/>
                <w:b/>
                <w:sz w:val="16"/>
                <w:szCs w:val="16"/>
              </w:rPr>
            </w:pPr>
          </w:p>
        </w:tc>
        <w:tc>
          <w:tcPr>
            <w:tcW w:w="1085" w:type="dxa"/>
          </w:tcPr>
          <w:p w14:paraId="61E69E00" w14:textId="77777777" w:rsidR="00254B3B" w:rsidRDefault="00254B3B" w:rsidP="00A92F47">
            <w:pPr>
              <w:jc w:val="center"/>
              <w:rPr>
                <w:rFonts w:ascii="Arial" w:hAnsi="Arial" w:cs="Arial"/>
                <w:sz w:val="20"/>
              </w:rPr>
            </w:pPr>
          </w:p>
        </w:tc>
        <w:tc>
          <w:tcPr>
            <w:tcW w:w="542" w:type="dxa"/>
          </w:tcPr>
          <w:p w14:paraId="67485258" w14:textId="77777777" w:rsidR="00254B3B" w:rsidRDefault="00254B3B" w:rsidP="00A92F47">
            <w:pPr>
              <w:jc w:val="center"/>
              <w:rPr>
                <w:rFonts w:ascii="Arial" w:hAnsi="Arial" w:cs="Arial"/>
                <w:sz w:val="20"/>
              </w:rPr>
            </w:pPr>
          </w:p>
        </w:tc>
        <w:tc>
          <w:tcPr>
            <w:tcW w:w="542" w:type="dxa"/>
          </w:tcPr>
          <w:p w14:paraId="5C8BECD5" w14:textId="77777777" w:rsidR="00254B3B" w:rsidRDefault="00254B3B" w:rsidP="00A92F47">
            <w:pPr>
              <w:jc w:val="center"/>
              <w:rPr>
                <w:rFonts w:ascii="Arial" w:hAnsi="Arial" w:cs="Arial"/>
                <w:sz w:val="20"/>
              </w:rPr>
            </w:pPr>
          </w:p>
        </w:tc>
        <w:tc>
          <w:tcPr>
            <w:tcW w:w="542" w:type="dxa"/>
          </w:tcPr>
          <w:p w14:paraId="7F0992AC" w14:textId="77777777" w:rsidR="00254B3B" w:rsidRDefault="00254B3B" w:rsidP="00A92F47">
            <w:pPr>
              <w:jc w:val="center"/>
              <w:rPr>
                <w:rFonts w:ascii="Arial" w:hAnsi="Arial" w:cs="Arial"/>
                <w:sz w:val="20"/>
              </w:rPr>
            </w:pPr>
          </w:p>
        </w:tc>
        <w:tc>
          <w:tcPr>
            <w:tcW w:w="542" w:type="dxa"/>
          </w:tcPr>
          <w:p w14:paraId="2D4CD4E2" w14:textId="77777777" w:rsidR="00254B3B" w:rsidRDefault="00254B3B" w:rsidP="00A92F47">
            <w:pPr>
              <w:jc w:val="center"/>
              <w:rPr>
                <w:rFonts w:ascii="Arial" w:hAnsi="Arial" w:cs="Arial"/>
                <w:sz w:val="20"/>
              </w:rPr>
            </w:pPr>
          </w:p>
        </w:tc>
        <w:tc>
          <w:tcPr>
            <w:tcW w:w="542" w:type="dxa"/>
          </w:tcPr>
          <w:p w14:paraId="778FBA70" w14:textId="77777777" w:rsidR="00254B3B" w:rsidRDefault="00254B3B" w:rsidP="00A92F47">
            <w:pPr>
              <w:jc w:val="center"/>
              <w:rPr>
                <w:rFonts w:ascii="Arial" w:hAnsi="Arial" w:cs="Arial"/>
                <w:sz w:val="20"/>
              </w:rPr>
            </w:pPr>
          </w:p>
        </w:tc>
        <w:tc>
          <w:tcPr>
            <w:tcW w:w="542" w:type="dxa"/>
          </w:tcPr>
          <w:p w14:paraId="5FF060CF" w14:textId="77777777" w:rsidR="00254B3B" w:rsidRDefault="00254B3B" w:rsidP="00A92F47">
            <w:pPr>
              <w:jc w:val="center"/>
              <w:rPr>
                <w:rFonts w:ascii="Arial" w:hAnsi="Arial" w:cs="Arial"/>
                <w:sz w:val="20"/>
              </w:rPr>
            </w:pPr>
          </w:p>
        </w:tc>
        <w:tc>
          <w:tcPr>
            <w:tcW w:w="1219" w:type="dxa"/>
          </w:tcPr>
          <w:p w14:paraId="23BEC46F" w14:textId="77777777" w:rsidR="00254B3B" w:rsidRDefault="00254B3B" w:rsidP="00A92F47">
            <w:pPr>
              <w:jc w:val="center"/>
              <w:rPr>
                <w:rFonts w:ascii="Arial" w:hAnsi="Arial" w:cs="Arial"/>
                <w:sz w:val="20"/>
              </w:rPr>
            </w:pPr>
          </w:p>
        </w:tc>
        <w:tc>
          <w:tcPr>
            <w:tcW w:w="1128" w:type="dxa"/>
          </w:tcPr>
          <w:p w14:paraId="6882AAFE" w14:textId="77777777" w:rsidR="00254B3B" w:rsidRDefault="00254B3B" w:rsidP="00A92F47">
            <w:pPr>
              <w:jc w:val="center"/>
              <w:rPr>
                <w:rFonts w:ascii="Arial" w:hAnsi="Arial" w:cs="Arial"/>
                <w:sz w:val="20"/>
              </w:rPr>
            </w:pPr>
          </w:p>
        </w:tc>
        <w:tc>
          <w:tcPr>
            <w:tcW w:w="1356" w:type="dxa"/>
          </w:tcPr>
          <w:p w14:paraId="77E6B5DA" w14:textId="77777777" w:rsidR="00254B3B" w:rsidRDefault="00254B3B" w:rsidP="00A92F47">
            <w:pPr>
              <w:jc w:val="center"/>
              <w:rPr>
                <w:rFonts w:ascii="Arial" w:hAnsi="Arial" w:cs="Arial"/>
                <w:sz w:val="20"/>
              </w:rPr>
            </w:pPr>
          </w:p>
        </w:tc>
        <w:tc>
          <w:tcPr>
            <w:tcW w:w="1447" w:type="dxa"/>
          </w:tcPr>
          <w:p w14:paraId="68DB5564" w14:textId="77777777" w:rsidR="00254B3B" w:rsidRDefault="00254B3B" w:rsidP="00A92F47">
            <w:pPr>
              <w:jc w:val="center"/>
              <w:rPr>
                <w:rFonts w:ascii="Arial" w:hAnsi="Arial" w:cs="Arial"/>
                <w:sz w:val="20"/>
              </w:rPr>
            </w:pPr>
          </w:p>
        </w:tc>
        <w:tc>
          <w:tcPr>
            <w:tcW w:w="1219" w:type="dxa"/>
          </w:tcPr>
          <w:p w14:paraId="4167DE6E" w14:textId="77777777" w:rsidR="00254B3B" w:rsidRDefault="00254B3B" w:rsidP="00A92F47">
            <w:pPr>
              <w:jc w:val="center"/>
              <w:rPr>
                <w:rFonts w:ascii="Arial" w:hAnsi="Arial" w:cs="Arial"/>
                <w:sz w:val="20"/>
              </w:rPr>
            </w:pPr>
          </w:p>
        </w:tc>
      </w:tr>
      <w:tr w:rsidR="00254B3B" w14:paraId="0F763428" w14:textId="77777777" w:rsidTr="00AC295A">
        <w:trPr>
          <w:trHeight w:hRule="exact" w:val="322"/>
          <w:jc w:val="center"/>
        </w:trPr>
        <w:tc>
          <w:tcPr>
            <w:tcW w:w="1840" w:type="dxa"/>
          </w:tcPr>
          <w:p w14:paraId="7AB3DB57" w14:textId="77777777" w:rsidR="00254B3B" w:rsidRDefault="00254B3B" w:rsidP="00A92F47">
            <w:pPr>
              <w:pStyle w:val="Heading4"/>
              <w:rPr>
                <w:rFonts w:ascii="Arial" w:hAnsi="Arial" w:cs="Arial"/>
                <w:sz w:val="20"/>
              </w:rPr>
            </w:pPr>
          </w:p>
        </w:tc>
        <w:tc>
          <w:tcPr>
            <w:tcW w:w="992" w:type="dxa"/>
          </w:tcPr>
          <w:p w14:paraId="60F291B0" w14:textId="77777777" w:rsidR="00254B3B" w:rsidRDefault="00254B3B" w:rsidP="00A92F47">
            <w:pPr>
              <w:jc w:val="center"/>
              <w:rPr>
                <w:rFonts w:ascii="Arial" w:hAnsi="Arial" w:cs="Arial"/>
                <w:sz w:val="20"/>
              </w:rPr>
            </w:pPr>
          </w:p>
        </w:tc>
        <w:tc>
          <w:tcPr>
            <w:tcW w:w="1449" w:type="dxa"/>
          </w:tcPr>
          <w:p w14:paraId="54CBFB28" w14:textId="77777777" w:rsidR="00254B3B" w:rsidRPr="0054435F" w:rsidRDefault="00254B3B" w:rsidP="00A92F47">
            <w:pPr>
              <w:ind w:left="-113" w:right="-113"/>
              <w:jc w:val="center"/>
              <w:rPr>
                <w:rFonts w:ascii="Arial" w:hAnsi="Arial" w:cs="Arial"/>
                <w:b/>
                <w:sz w:val="16"/>
                <w:szCs w:val="16"/>
              </w:rPr>
            </w:pPr>
          </w:p>
        </w:tc>
        <w:tc>
          <w:tcPr>
            <w:tcW w:w="1085" w:type="dxa"/>
          </w:tcPr>
          <w:p w14:paraId="306F0ECA" w14:textId="77777777" w:rsidR="00254B3B" w:rsidRDefault="00254B3B" w:rsidP="00A92F47">
            <w:pPr>
              <w:jc w:val="center"/>
              <w:rPr>
                <w:rFonts w:ascii="Arial" w:hAnsi="Arial" w:cs="Arial"/>
                <w:sz w:val="20"/>
              </w:rPr>
            </w:pPr>
          </w:p>
        </w:tc>
        <w:tc>
          <w:tcPr>
            <w:tcW w:w="542" w:type="dxa"/>
          </w:tcPr>
          <w:p w14:paraId="2F972C62" w14:textId="77777777" w:rsidR="00254B3B" w:rsidRDefault="00254B3B" w:rsidP="00A92F47">
            <w:pPr>
              <w:jc w:val="center"/>
              <w:rPr>
                <w:rFonts w:ascii="Arial" w:hAnsi="Arial" w:cs="Arial"/>
                <w:sz w:val="20"/>
              </w:rPr>
            </w:pPr>
          </w:p>
        </w:tc>
        <w:tc>
          <w:tcPr>
            <w:tcW w:w="542" w:type="dxa"/>
          </w:tcPr>
          <w:p w14:paraId="558E6CA3" w14:textId="77777777" w:rsidR="00254B3B" w:rsidRDefault="00254B3B" w:rsidP="00A92F47">
            <w:pPr>
              <w:jc w:val="center"/>
              <w:rPr>
                <w:rFonts w:ascii="Arial" w:hAnsi="Arial" w:cs="Arial"/>
                <w:sz w:val="20"/>
              </w:rPr>
            </w:pPr>
          </w:p>
        </w:tc>
        <w:tc>
          <w:tcPr>
            <w:tcW w:w="542" w:type="dxa"/>
          </w:tcPr>
          <w:p w14:paraId="53EA9C87" w14:textId="77777777" w:rsidR="00254B3B" w:rsidRDefault="00254B3B" w:rsidP="00A92F47">
            <w:pPr>
              <w:jc w:val="center"/>
              <w:rPr>
                <w:rFonts w:ascii="Arial" w:hAnsi="Arial" w:cs="Arial"/>
                <w:sz w:val="20"/>
              </w:rPr>
            </w:pPr>
          </w:p>
        </w:tc>
        <w:tc>
          <w:tcPr>
            <w:tcW w:w="542" w:type="dxa"/>
          </w:tcPr>
          <w:p w14:paraId="6A83D5C9" w14:textId="77777777" w:rsidR="00254B3B" w:rsidRDefault="00254B3B" w:rsidP="00A92F47">
            <w:pPr>
              <w:jc w:val="center"/>
              <w:rPr>
                <w:rFonts w:ascii="Arial" w:hAnsi="Arial" w:cs="Arial"/>
                <w:sz w:val="20"/>
              </w:rPr>
            </w:pPr>
          </w:p>
        </w:tc>
        <w:tc>
          <w:tcPr>
            <w:tcW w:w="542" w:type="dxa"/>
          </w:tcPr>
          <w:p w14:paraId="5EAD6BB1" w14:textId="77777777" w:rsidR="00254B3B" w:rsidRDefault="00254B3B" w:rsidP="00A92F47">
            <w:pPr>
              <w:jc w:val="center"/>
              <w:rPr>
                <w:rFonts w:ascii="Arial" w:hAnsi="Arial" w:cs="Arial"/>
                <w:sz w:val="20"/>
              </w:rPr>
            </w:pPr>
          </w:p>
        </w:tc>
        <w:tc>
          <w:tcPr>
            <w:tcW w:w="542" w:type="dxa"/>
          </w:tcPr>
          <w:p w14:paraId="3E093FD1" w14:textId="77777777" w:rsidR="00254B3B" w:rsidRDefault="00254B3B" w:rsidP="00A92F47">
            <w:pPr>
              <w:jc w:val="center"/>
              <w:rPr>
                <w:rFonts w:ascii="Arial" w:hAnsi="Arial" w:cs="Arial"/>
                <w:sz w:val="20"/>
              </w:rPr>
            </w:pPr>
          </w:p>
        </w:tc>
        <w:tc>
          <w:tcPr>
            <w:tcW w:w="1219" w:type="dxa"/>
          </w:tcPr>
          <w:p w14:paraId="03E1F897" w14:textId="77777777" w:rsidR="00254B3B" w:rsidRDefault="00254B3B" w:rsidP="00A92F47">
            <w:pPr>
              <w:jc w:val="center"/>
              <w:rPr>
                <w:rFonts w:ascii="Arial" w:hAnsi="Arial" w:cs="Arial"/>
                <w:sz w:val="20"/>
              </w:rPr>
            </w:pPr>
          </w:p>
        </w:tc>
        <w:tc>
          <w:tcPr>
            <w:tcW w:w="1128" w:type="dxa"/>
          </w:tcPr>
          <w:p w14:paraId="0F0A6D29" w14:textId="77777777" w:rsidR="00254B3B" w:rsidRDefault="00254B3B" w:rsidP="00A92F47">
            <w:pPr>
              <w:jc w:val="center"/>
              <w:rPr>
                <w:rFonts w:ascii="Arial" w:hAnsi="Arial" w:cs="Arial"/>
                <w:sz w:val="20"/>
              </w:rPr>
            </w:pPr>
          </w:p>
        </w:tc>
        <w:tc>
          <w:tcPr>
            <w:tcW w:w="1356" w:type="dxa"/>
          </w:tcPr>
          <w:p w14:paraId="1E0A6921" w14:textId="77777777" w:rsidR="00254B3B" w:rsidRDefault="00254B3B" w:rsidP="00A92F47">
            <w:pPr>
              <w:jc w:val="center"/>
              <w:rPr>
                <w:rFonts w:ascii="Arial" w:hAnsi="Arial" w:cs="Arial"/>
                <w:sz w:val="20"/>
              </w:rPr>
            </w:pPr>
          </w:p>
        </w:tc>
        <w:tc>
          <w:tcPr>
            <w:tcW w:w="1447" w:type="dxa"/>
          </w:tcPr>
          <w:p w14:paraId="106FE96A" w14:textId="77777777" w:rsidR="00254B3B" w:rsidRDefault="00254B3B" w:rsidP="00A92F47">
            <w:pPr>
              <w:jc w:val="center"/>
              <w:rPr>
                <w:rFonts w:ascii="Arial" w:hAnsi="Arial" w:cs="Arial"/>
                <w:sz w:val="20"/>
              </w:rPr>
            </w:pPr>
          </w:p>
        </w:tc>
        <w:tc>
          <w:tcPr>
            <w:tcW w:w="1219" w:type="dxa"/>
          </w:tcPr>
          <w:p w14:paraId="305A337E" w14:textId="77777777" w:rsidR="00254B3B" w:rsidRDefault="00254B3B" w:rsidP="00A92F47">
            <w:pPr>
              <w:jc w:val="center"/>
              <w:rPr>
                <w:rFonts w:ascii="Arial" w:hAnsi="Arial" w:cs="Arial"/>
                <w:sz w:val="20"/>
              </w:rPr>
            </w:pPr>
          </w:p>
        </w:tc>
      </w:tr>
      <w:tr w:rsidR="00254B3B" w14:paraId="4E316049" w14:textId="77777777" w:rsidTr="00AC295A">
        <w:trPr>
          <w:trHeight w:hRule="exact" w:val="322"/>
          <w:jc w:val="center"/>
        </w:trPr>
        <w:tc>
          <w:tcPr>
            <w:tcW w:w="1840" w:type="dxa"/>
            <w:tcBorders>
              <w:bottom w:val="single" w:sz="12" w:space="0" w:color="auto"/>
            </w:tcBorders>
          </w:tcPr>
          <w:p w14:paraId="44BB8BAB" w14:textId="77777777" w:rsidR="00254B3B" w:rsidRDefault="00254B3B" w:rsidP="00A92F47">
            <w:pPr>
              <w:pStyle w:val="Heading4"/>
              <w:rPr>
                <w:rFonts w:ascii="Arial" w:hAnsi="Arial" w:cs="Arial"/>
                <w:sz w:val="20"/>
              </w:rPr>
            </w:pPr>
          </w:p>
        </w:tc>
        <w:tc>
          <w:tcPr>
            <w:tcW w:w="992" w:type="dxa"/>
            <w:tcBorders>
              <w:bottom w:val="single" w:sz="12" w:space="0" w:color="auto"/>
            </w:tcBorders>
          </w:tcPr>
          <w:p w14:paraId="69E9EE3E" w14:textId="77777777" w:rsidR="00254B3B" w:rsidRDefault="00254B3B" w:rsidP="00A92F47">
            <w:pPr>
              <w:jc w:val="center"/>
              <w:rPr>
                <w:rFonts w:ascii="Arial" w:hAnsi="Arial" w:cs="Arial"/>
                <w:sz w:val="20"/>
              </w:rPr>
            </w:pPr>
          </w:p>
        </w:tc>
        <w:tc>
          <w:tcPr>
            <w:tcW w:w="1449" w:type="dxa"/>
            <w:tcBorders>
              <w:bottom w:val="single" w:sz="12" w:space="0" w:color="auto"/>
            </w:tcBorders>
          </w:tcPr>
          <w:p w14:paraId="4E65B988" w14:textId="77777777" w:rsidR="00254B3B" w:rsidRPr="0054435F" w:rsidRDefault="00254B3B" w:rsidP="00A92F47">
            <w:pPr>
              <w:ind w:left="-113" w:right="-113"/>
              <w:jc w:val="center"/>
              <w:rPr>
                <w:rFonts w:ascii="Arial" w:hAnsi="Arial" w:cs="Arial"/>
                <w:b/>
                <w:sz w:val="16"/>
                <w:szCs w:val="16"/>
              </w:rPr>
            </w:pPr>
          </w:p>
        </w:tc>
        <w:tc>
          <w:tcPr>
            <w:tcW w:w="1085" w:type="dxa"/>
            <w:tcBorders>
              <w:bottom w:val="single" w:sz="12" w:space="0" w:color="auto"/>
            </w:tcBorders>
          </w:tcPr>
          <w:p w14:paraId="2F8B7DA9" w14:textId="77777777" w:rsidR="00254B3B" w:rsidRDefault="00254B3B" w:rsidP="00A92F47">
            <w:pPr>
              <w:jc w:val="center"/>
              <w:rPr>
                <w:rFonts w:ascii="Arial" w:hAnsi="Arial" w:cs="Arial"/>
                <w:sz w:val="20"/>
              </w:rPr>
            </w:pPr>
          </w:p>
        </w:tc>
        <w:tc>
          <w:tcPr>
            <w:tcW w:w="542" w:type="dxa"/>
            <w:tcBorders>
              <w:bottom w:val="single" w:sz="12" w:space="0" w:color="auto"/>
            </w:tcBorders>
          </w:tcPr>
          <w:p w14:paraId="15607B6A" w14:textId="77777777" w:rsidR="00254B3B" w:rsidRDefault="00254B3B" w:rsidP="00A92F47">
            <w:pPr>
              <w:jc w:val="center"/>
              <w:rPr>
                <w:rFonts w:ascii="Arial" w:hAnsi="Arial" w:cs="Arial"/>
                <w:sz w:val="20"/>
              </w:rPr>
            </w:pPr>
          </w:p>
        </w:tc>
        <w:tc>
          <w:tcPr>
            <w:tcW w:w="542" w:type="dxa"/>
            <w:tcBorders>
              <w:bottom w:val="single" w:sz="12" w:space="0" w:color="auto"/>
            </w:tcBorders>
          </w:tcPr>
          <w:p w14:paraId="316B3BC5" w14:textId="77777777" w:rsidR="00254B3B" w:rsidRDefault="00254B3B" w:rsidP="00A92F47">
            <w:pPr>
              <w:jc w:val="center"/>
              <w:rPr>
                <w:rFonts w:ascii="Arial" w:hAnsi="Arial" w:cs="Arial"/>
                <w:sz w:val="20"/>
              </w:rPr>
            </w:pPr>
          </w:p>
        </w:tc>
        <w:tc>
          <w:tcPr>
            <w:tcW w:w="542" w:type="dxa"/>
            <w:tcBorders>
              <w:bottom w:val="single" w:sz="12" w:space="0" w:color="auto"/>
            </w:tcBorders>
          </w:tcPr>
          <w:p w14:paraId="79E0B91F" w14:textId="77777777" w:rsidR="00254B3B" w:rsidRDefault="00254B3B" w:rsidP="00A92F47">
            <w:pPr>
              <w:jc w:val="center"/>
              <w:rPr>
                <w:rFonts w:ascii="Arial" w:hAnsi="Arial" w:cs="Arial"/>
                <w:sz w:val="20"/>
              </w:rPr>
            </w:pPr>
          </w:p>
        </w:tc>
        <w:tc>
          <w:tcPr>
            <w:tcW w:w="542" w:type="dxa"/>
            <w:tcBorders>
              <w:bottom w:val="single" w:sz="12" w:space="0" w:color="auto"/>
            </w:tcBorders>
          </w:tcPr>
          <w:p w14:paraId="3D2AE22F" w14:textId="77777777" w:rsidR="00254B3B" w:rsidRDefault="00254B3B" w:rsidP="00A92F47">
            <w:pPr>
              <w:jc w:val="center"/>
              <w:rPr>
                <w:rFonts w:ascii="Arial" w:hAnsi="Arial" w:cs="Arial"/>
                <w:sz w:val="20"/>
              </w:rPr>
            </w:pPr>
          </w:p>
        </w:tc>
        <w:tc>
          <w:tcPr>
            <w:tcW w:w="542" w:type="dxa"/>
            <w:tcBorders>
              <w:bottom w:val="single" w:sz="12" w:space="0" w:color="auto"/>
            </w:tcBorders>
          </w:tcPr>
          <w:p w14:paraId="3133EBBC" w14:textId="77777777" w:rsidR="00254B3B" w:rsidRDefault="00254B3B" w:rsidP="00A92F47">
            <w:pPr>
              <w:jc w:val="center"/>
              <w:rPr>
                <w:rFonts w:ascii="Arial" w:hAnsi="Arial" w:cs="Arial"/>
                <w:sz w:val="20"/>
              </w:rPr>
            </w:pPr>
          </w:p>
        </w:tc>
        <w:tc>
          <w:tcPr>
            <w:tcW w:w="542" w:type="dxa"/>
            <w:tcBorders>
              <w:bottom w:val="single" w:sz="12" w:space="0" w:color="auto"/>
            </w:tcBorders>
          </w:tcPr>
          <w:p w14:paraId="2FE749CA" w14:textId="77777777" w:rsidR="00254B3B" w:rsidRDefault="00254B3B" w:rsidP="00A92F47">
            <w:pPr>
              <w:jc w:val="center"/>
              <w:rPr>
                <w:rFonts w:ascii="Arial" w:hAnsi="Arial" w:cs="Arial"/>
                <w:sz w:val="20"/>
              </w:rPr>
            </w:pPr>
          </w:p>
        </w:tc>
        <w:tc>
          <w:tcPr>
            <w:tcW w:w="1219" w:type="dxa"/>
            <w:tcBorders>
              <w:bottom w:val="single" w:sz="12" w:space="0" w:color="auto"/>
            </w:tcBorders>
          </w:tcPr>
          <w:p w14:paraId="57069097" w14:textId="77777777" w:rsidR="00254B3B" w:rsidRDefault="00254B3B" w:rsidP="00A92F47">
            <w:pPr>
              <w:jc w:val="center"/>
              <w:rPr>
                <w:rFonts w:ascii="Arial" w:hAnsi="Arial" w:cs="Arial"/>
                <w:sz w:val="20"/>
              </w:rPr>
            </w:pPr>
          </w:p>
        </w:tc>
        <w:tc>
          <w:tcPr>
            <w:tcW w:w="1128" w:type="dxa"/>
            <w:tcBorders>
              <w:bottom w:val="single" w:sz="12" w:space="0" w:color="auto"/>
            </w:tcBorders>
          </w:tcPr>
          <w:p w14:paraId="31E5D243" w14:textId="77777777" w:rsidR="00254B3B" w:rsidRDefault="00254B3B" w:rsidP="00A92F47">
            <w:pPr>
              <w:jc w:val="center"/>
              <w:rPr>
                <w:rFonts w:ascii="Arial" w:hAnsi="Arial" w:cs="Arial"/>
                <w:sz w:val="20"/>
              </w:rPr>
            </w:pPr>
          </w:p>
        </w:tc>
        <w:tc>
          <w:tcPr>
            <w:tcW w:w="1356" w:type="dxa"/>
            <w:tcBorders>
              <w:bottom w:val="single" w:sz="12" w:space="0" w:color="auto"/>
            </w:tcBorders>
          </w:tcPr>
          <w:p w14:paraId="58C03346" w14:textId="77777777" w:rsidR="00254B3B" w:rsidRDefault="00254B3B" w:rsidP="00A92F47">
            <w:pPr>
              <w:jc w:val="center"/>
              <w:rPr>
                <w:rFonts w:ascii="Arial" w:hAnsi="Arial" w:cs="Arial"/>
                <w:sz w:val="20"/>
              </w:rPr>
            </w:pPr>
          </w:p>
        </w:tc>
        <w:tc>
          <w:tcPr>
            <w:tcW w:w="1447" w:type="dxa"/>
            <w:tcBorders>
              <w:bottom w:val="single" w:sz="12" w:space="0" w:color="auto"/>
            </w:tcBorders>
          </w:tcPr>
          <w:p w14:paraId="607BE396" w14:textId="77777777" w:rsidR="00254B3B" w:rsidRDefault="00254B3B" w:rsidP="00A92F47">
            <w:pPr>
              <w:jc w:val="center"/>
              <w:rPr>
                <w:rFonts w:ascii="Arial" w:hAnsi="Arial" w:cs="Arial"/>
                <w:sz w:val="20"/>
              </w:rPr>
            </w:pPr>
          </w:p>
        </w:tc>
        <w:tc>
          <w:tcPr>
            <w:tcW w:w="1219" w:type="dxa"/>
            <w:tcBorders>
              <w:bottom w:val="single" w:sz="12" w:space="0" w:color="auto"/>
            </w:tcBorders>
          </w:tcPr>
          <w:p w14:paraId="0BD6E58F" w14:textId="77777777" w:rsidR="00254B3B" w:rsidRDefault="00254B3B" w:rsidP="00A92F47">
            <w:pPr>
              <w:jc w:val="center"/>
              <w:rPr>
                <w:rFonts w:ascii="Arial" w:hAnsi="Arial" w:cs="Arial"/>
                <w:sz w:val="20"/>
              </w:rPr>
            </w:pPr>
          </w:p>
        </w:tc>
      </w:tr>
      <w:tr w:rsidR="00254B3B" w14:paraId="228C3046" w14:textId="77777777" w:rsidTr="00AC295A">
        <w:trPr>
          <w:trHeight w:hRule="exact" w:val="322"/>
          <w:jc w:val="center"/>
        </w:trPr>
        <w:tc>
          <w:tcPr>
            <w:tcW w:w="1840" w:type="dxa"/>
            <w:tcBorders>
              <w:top w:val="single" w:sz="12" w:space="0" w:color="auto"/>
            </w:tcBorders>
          </w:tcPr>
          <w:p w14:paraId="5747B958" w14:textId="77777777" w:rsidR="00254B3B" w:rsidRDefault="00254B3B" w:rsidP="00A92F47">
            <w:pPr>
              <w:pStyle w:val="Heading4"/>
              <w:rPr>
                <w:rFonts w:ascii="Arial" w:hAnsi="Arial" w:cs="Arial"/>
                <w:sz w:val="20"/>
              </w:rPr>
            </w:pPr>
          </w:p>
        </w:tc>
        <w:tc>
          <w:tcPr>
            <w:tcW w:w="992" w:type="dxa"/>
            <w:tcBorders>
              <w:top w:val="single" w:sz="12" w:space="0" w:color="auto"/>
            </w:tcBorders>
          </w:tcPr>
          <w:p w14:paraId="759E433A" w14:textId="77777777" w:rsidR="00254B3B" w:rsidRDefault="00254B3B" w:rsidP="00A92F47">
            <w:pPr>
              <w:jc w:val="center"/>
              <w:rPr>
                <w:rFonts w:ascii="Arial" w:hAnsi="Arial" w:cs="Arial"/>
                <w:sz w:val="20"/>
              </w:rPr>
            </w:pPr>
          </w:p>
        </w:tc>
        <w:tc>
          <w:tcPr>
            <w:tcW w:w="1449" w:type="dxa"/>
            <w:tcBorders>
              <w:top w:val="single" w:sz="12" w:space="0" w:color="auto"/>
            </w:tcBorders>
          </w:tcPr>
          <w:p w14:paraId="5385F53D" w14:textId="77777777" w:rsidR="00254B3B" w:rsidRPr="0054435F" w:rsidRDefault="00254B3B" w:rsidP="00A92F47">
            <w:pPr>
              <w:ind w:left="-113" w:right="-113"/>
              <w:jc w:val="center"/>
              <w:rPr>
                <w:rFonts w:ascii="Arial" w:hAnsi="Arial" w:cs="Arial"/>
                <w:b/>
                <w:sz w:val="16"/>
                <w:szCs w:val="16"/>
              </w:rPr>
            </w:pPr>
          </w:p>
        </w:tc>
        <w:tc>
          <w:tcPr>
            <w:tcW w:w="1085" w:type="dxa"/>
            <w:tcBorders>
              <w:top w:val="single" w:sz="12" w:space="0" w:color="auto"/>
            </w:tcBorders>
          </w:tcPr>
          <w:p w14:paraId="551E1806" w14:textId="77777777" w:rsidR="00254B3B" w:rsidRDefault="00254B3B" w:rsidP="00A92F47">
            <w:pPr>
              <w:jc w:val="center"/>
              <w:rPr>
                <w:rFonts w:ascii="Arial" w:hAnsi="Arial" w:cs="Arial"/>
                <w:sz w:val="20"/>
              </w:rPr>
            </w:pPr>
          </w:p>
        </w:tc>
        <w:tc>
          <w:tcPr>
            <w:tcW w:w="542" w:type="dxa"/>
            <w:tcBorders>
              <w:top w:val="single" w:sz="12" w:space="0" w:color="auto"/>
            </w:tcBorders>
          </w:tcPr>
          <w:p w14:paraId="7E8C8979" w14:textId="77777777" w:rsidR="00254B3B" w:rsidRDefault="00254B3B" w:rsidP="00A92F47">
            <w:pPr>
              <w:jc w:val="center"/>
              <w:rPr>
                <w:rFonts w:ascii="Arial" w:hAnsi="Arial" w:cs="Arial"/>
                <w:sz w:val="20"/>
              </w:rPr>
            </w:pPr>
          </w:p>
        </w:tc>
        <w:tc>
          <w:tcPr>
            <w:tcW w:w="542" w:type="dxa"/>
            <w:tcBorders>
              <w:top w:val="single" w:sz="12" w:space="0" w:color="auto"/>
            </w:tcBorders>
          </w:tcPr>
          <w:p w14:paraId="7082EB5A" w14:textId="77777777" w:rsidR="00254B3B" w:rsidRDefault="00254B3B" w:rsidP="00A92F47">
            <w:pPr>
              <w:jc w:val="center"/>
              <w:rPr>
                <w:rFonts w:ascii="Arial" w:hAnsi="Arial" w:cs="Arial"/>
                <w:sz w:val="20"/>
              </w:rPr>
            </w:pPr>
          </w:p>
        </w:tc>
        <w:tc>
          <w:tcPr>
            <w:tcW w:w="542" w:type="dxa"/>
            <w:tcBorders>
              <w:top w:val="single" w:sz="12" w:space="0" w:color="auto"/>
            </w:tcBorders>
          </w:tcPr>
          <w:p w14:paraId="698BDA66" w14:textId="77777777" w:rsidR="00254B3B" w:rsidRDefault="00254B3B" w:rsidP="00A92F47">
            <w:pPr>
              <w:jc w:val="center"/>
              <w:rPr>
                <w:rFonts w:ascii="Arial" w:hAnsi="Arial" w:cs="Arial"/>
                <w:sz w:val="20"/>
              </w:rPr>
            </w:pPr>
          </w:p>
        </w:tc>
        <w:tc>
          <w:tcPr>
            <w:tcW w:w="542" w:type="dxa"/>
            <w:tcBorders>
              <w:top w:val="single" w:sz="12" w:space="0" w:color="auto"/>
            </w:tcBorders>
          </w:tcPr>
          <w:p w14:paraId="35465AE4" w14:textId="77777777" w:rsidR="00254B3B" w:rsidRDefault="00254B3B" w:rsidP="00A92F47">
            <w:pPr>
              <w:jc w:val="center"/>
              <w:rPr>
                <w:rFonts w:ascii="Arial" w:hAnsi="Arial" w:cs="Arial"/>
                <w:sz w:val="20"/>
              </w:rPr>
            </w:pPr>
          </w:p>
        </w:tc>
        <w:tc>
          <w:tcPr>
            <w:tcW w:w="542" w:type="dxa"/>
            <w:tcBorders>
              <w:top w:val="single" w:sz="12" w:space="0" w:color="auto"/>
            </w:tcBorders>
          </w:tcPr>
          <w:p w14:paraId="67199C84" w14:textId="77777777" w:rsidR="00254B3B" w:rsidRDefault="00254B3B" w:rsidP="00A92F47">
            <w:pPr>
              <w:jc w:val="center"/>
              <w:rPr>
                <w:rFonts w:ascii="Arial" w:hAnsi="Arial" w:cs="Arial"/>
                <w:sz w:val="20"/>
              </w:rPr>
            </w:pPr>
          </w:p>
        </w:tc>
        <w:tc>
          <w:tcPr>
            <w:tcW w:w="542" w:type="dxa"/>
            <w:tcBorders>
              <w:top w:val="single" w:sz="12" w:space="0" w:color="auto"/>
            </w:tcBorders>
          </w:tcPr>
          <w:p w14:paraId="5C965CED" w14:textId="77777777" w:rsidR="00254B3B" w:rsidRDefault="00254B3B" w:rsidP="00A92F47">
            <w:pPr>
              <w:jc w:val="center"/>
              <w:rPr>
                <w:rFonts w:ascii="Arial" w:hAnsi="Arial" w:cs="Arial"/>
                <w:sz w:val="20"/>
              </w:rPr>
            </w:pPr>
          </w:p>
        </w:tc>
        <w:tc>
          <w:tcPr>
            <w:tcW w:w="1219" w:type="dxa"/>
            <w:tcBorders>
              <w:top w:val="single" w:sz="12" w:space="0" w:color="auto"/>
            </w:tcBorders>
          </w:tcPr>
          <w:p w14:paraId="0F77DC4C" w14:textId="77777777" w:rsidR="00254B3B" w:rsidRDefault="00254B3B" w:rsidP="00A92F47">
            <w:pPr>
              <w:jc w:val="center"/>
              <w:rPr>
                <w:rFonts w:ascii="Arial" w:hAnsi="Arial" w:cs="Arial"/>
                <w:sz w:val="20"/>
              </w:rPr>
            </w:pPr>
          </w:p>
        </w:tc>
        <w:tc>
          <w:tcPr>
            <w:tcW w:w="1128" w:type="dxa"/>
            <w:tcBorders>
              <w:top w:val="single" w:sz="12" w:space="0" w:color="auto"/>
            </w:tcBorders>
          </w:tcPr>
          <w:p w14:paraId="044B0E2E" w14:textId="77777777" w:rsidR="00254B3B" w:rsidRDefault="00254B3B" w:rsidP="00A92F47">
            <w:pPr>
              <w:jc w:val="center"/>
              <w:rPr>
                <w:rFonts w:ascii="Arial" w:hAnsi="Arial" w:cs="Arial"/>
                <w:sz w:val="20"/>
              </w:rPr>
            </w:pPr>
          </w:p>
        </w:tc>
        <w:tc>
          <w:tcPr>
            <w:tcW w:w="1356" w:type="dxa"/>
            <w:tcBorders>
              <w:top w:val="single" w:sz="12" w:space="0" w:color="auto"/>
            </w:tcBorders>
          </w:tcPr>
          <w:p w14:paraId="4E6BA186" w14:textId="77777777" w:rsidR="00254B3B" w:rsidRDefault="00254B3B" w:rsidP="00A92F47">
            <w:pPr>
              <w:jc w:val="center"/>
              <w:rPr>
                <w:rFonts w:ascii="Arial" w:hAnsi="Arial" w:cs="Arial"/>
                <w:sz w:val="20"/>
              </w:rPr>
            </w:pPr>
          </w:p>
        </w:tc>
        <w:tc>
          <w:tcPr>
            <w:tcW w:w="1447" w:type="dxa"/>
            <w:tcBorders>
              <w:top w:val="single" w:sz="12" w:space="0" w:color="auto"/>
            </w:tcBorders>
          </w:tcPr>
          <w:p w14:paraId="12206EF8" w14:textId="77777777" w:rsidR="00254B3B" w:rsidRDefault="00254B3B" w:rsidP="00A92F47">
            <w:pPr>
              <w:jc w:val="center"/>
              <w:rPr>
                <w:rFonts w:ascii="Arial" w:hAnsi="Arial" w:cs="Arial"/>
                <w:sz w:val="20"/>
              </w:rPr>
            </w:pPr>
          </w:p>
        </w:tc>
        <w:tc>
          <w:tcPr>
            <w:tcW w:w="1219" w:type="dxa"/>
            <w:tcBorders>
              <w:top w:val="single" w:sz="12" w:space="0" w:color="auto"/>
            </w:tcBorders>
          </w:tcPr>
          <w:p w14:paraId="014DD90B" w14:textId="77777777" w:rsidR="00254B3B" w:rsidRDefault="00254B3B" w:rsidP="00A92F47">
            <w:pPr>
              <w:jc w:val="center"/>
              <w:rPr>
                <w:rFonts w:ascii="Arial" w:hAnsi="Arial" w:cs="Arial"/>
                <w:sz w:val="20"/>
              </w:rPr>
            </w:pPr>
          </w:p>
        </w:tc>
      </w:tr>
      <w:tr w:rsidR="00254B3B" w14:paraId="02361D38" w14:textId="77777777" w:rsidTr="00AC295A">
        <w:trPr>
          <w:trHeight w:hRule="exact" w:val="322"/>
          <w:jc w:val="center"/>
        </w:trPr>
        <w:tc>
          <w:tcPr>
            <w:tcW w:w="1840" w:type="dxa"/>
          </w:tcPr>
          <w:p w14:paraId="7724A686" w14:textId="77777777" w:rsidR="00254B3B" w:rsidRDefault="00254B3B" w:rsidP="00A92F47">
            <w:pPr>
              <w:pStyle w:val="Heading4"/>
              <w:rPr>
                <w:rFonts w:ascii="Arial" w:hAnsi="Arial" w:cs="Arial"/>
                <w:sz w:val="20"/>
              </w:rPr>
            </w:pPr>
          </w:p>
        </w:tc>
        <w:tc>
          <w:tcPr>
            <w:tcW w:w="992" w:type="dxa"/>
          </w:tcPr>
          <w:p w14:paraId="541557C1" w14:textId="77777777" w:rsidR="00254B3B" w:rsidRDefault="00254B3B" w:rsidP="00A92F47">
            <w:pPr>
              <w:jc w:val="center"/>
              <w:rPr>
                <w:rFonts w:ascii="Arial" w:hAnsi="Arial" w:cs="Arial"/>
                <w:sz w:val="20"/>
              </w:rPr>
            </w:pPr>
          </w:p>
        </w:tc>
        <w:tc>
          <w:tcPr>
            <w:tcW w:w="1449" w:type="dxa"/>
          </w:tcPr>
          <w:p w14:paraId="51D46D17" w14:textId="77777777" w:rsidR="00254B3B" w:rsidRPr="0054435F" w:rsidRDefault="00254B3B" w:rsidP="00A92F47">
            <w:pPr>
              <w:ind w:left="-113" w:right="-113"/>
              <w:jc w:val="center"/>
              <w:rPr>
                <w:rFonts w:ascii="Arial" w:hAnsi="Arial" w:cs="Arial"/>
                <w:b/>
                <w:sz w:val="16"/>
                <w:szCs w:val="16"/>
              </w:rPr>
            </w:pPr>
          </w:p>
        </w:tc>
        <w:tc>
          <w:tcPr>
            <w:tcW w:w="1085" w:type="dxa"/>
          </w:tcPr>
          <w:p w14:paraId="5D69ED5C" w14:textId="77777777" w:rsidR="00254B3B" w:rsidRDefault="00254B3B" w:rsidP="00A92F47">
            <w:pPr>
              <w:jc w:val="center"/>
              <w:rPr>
                <w:rFonts w:ascii="Arial" w:hAnsi="Arial" w:cs="Arial"/>
                <w:sz w:val="20"/>
              </w:rPr>
            </w:pPr>
          </w:p>
        </w:tc>
        <w:tc>
          <w:tcPr>
            <w:tcW w:w="542" w:type="dxa"/>
          </w:tcPr>
          <w:p w14:paraId="43C3D2BD" w14:textId="77777777" w:rsidR="00254B3B" w:rsidRDefault="00254B3B" w:rsidP="00A92F47">
            <w:pPr>
              <w:jc w:val="center"/>
              <w:rPr>
                <w:rFonts w:ascii="Arial" w:hAnsi="Arial" w:cs="Arial"/>
                <w:sz w:val="20"/>
              </w:rPr>
            </w:pPr>
          </w:p>
        </w:tc>
        <w:tc>
          <w:tcPr>
            <w:tcW w:w="542" w:type="dxa"/>
          </w:tcPr>
          <w:p w14:paraId="4A788137" w14:textId="77777777" w:rsidR="00254B3B" w:rsidRDefault="00254B3B" w:rsidP="00A92F47">
            <w:pPr>
              <w:jc w:val="center"/>
              <w:rPr>
                <w:rFonts w:ascii="Arial" w:hAnsi="Arial" w:cs="Arial"/>
                <w:sz w:val="20"/>
              </w:rPr>
            </w:pPr>
          </w:p>
        </w:tc>
        <w:tc>
          <w:tcPr>
            <w:tcW w:w="542" w:type="dxa"/>
          </w:tcPr>
          <w:p w14:paraId="0C01EBAF" w14:textId="77777777" w:rsidR="00254B3B" w:rsidRDefault="00254B3B" w:rsidP="00A92F47">
            <w:pPr>
              <w:jc w:val="center"/>
              <w:rPr>
                <w:rFonts w:ascii="Arial" w:hAnsi="Arial" w:cs="Arial"/>
                <w:sz w:val="20"/>
              </w:rPr>
            </w:pPr>
          </w:p>
        </w:tc>
        <w:tc>
          <w:tcPr>
            <w:tcW w:w="542" w:type="dxa"/>
          </w:tcPr>
          <w:p w14:paraId="40BB3DBD" w14:textId="77777777" w:rsidR="00254B3B" w:rsidRDefault="00254B3B" w:rsidP="00A92F47">
            <w:pPr>
              <w:jc w:val="center"/>
              <w:rPr>
                <w:rFonts w:ascii="Arial" w:hAnsi="Arial" w:cs="Arial"/>
                <w:sz w:val="20"/>
              </w:rPr>
            </w:pPr>
          </w:p>
        </w:tc>
        <w:tc>
          <w:tcPr>
            <w:tcW w:w="542" w:type="dxa"/>
          </w:tcPr>
          <w:p w14:paraId="6A3C5918" w14:textId="77777777" w:rsidR="00254B3B" w:rsidRDefault="00254B3B" w:rsidP="00A92F47">
            <w:pPr>
              <w:jc w:val="center"/>
              <w:rPr>
                <w:rFonts w:ascii="Arial" w:hAnsi="Arial" w:cs="Arial"/>
                <w:sz w:val="20"/>
              </w:rPr>
            </w:pPr>
          </w:p>
        </w:tc>
        <w:tc>
          <w:tcPr>
            <w:tcW w:w="542" w:type="dxa"/>
          </w:tcPr>
          <w:p w14:paraId="2832DAF7" w14:textId="77777777" w:rsidR="00254B3B" w:rsidRDefault="00254B3B" w:rsidP="00A92F47">
            <w:pPr>
              <w:jc w:val="center"/>
              <w:rPr>
                <w:rFonts w:ascii="Arial" w:hAnsi="Arial" w:cs="Arial"/>
                <w:sz w:val="20"/>
              </w:rPr>
            </w:pPr>
          </w:p>
        </w:tc>
        <w:tc>
          <w:tcPr>
            <w:tcW w:w="1219" w:type="dxa"/>
          </w:tcPr>
          <w:p w14:paraId="42070920" w14:textId="77777777" w:rsidR="00254B3B" w:rsidRDefault="00254B3B" w:rsidP="00A92F47">
            <w:pPr>
              <w:jc w:val="center"/>
              <w:rPr>
                <w:rFonts w:ascii="Arial" w:hAnsi="Arial" w:cs="Arial"/>
                <w:sz w:val="20"/>
              </w:rPr>
            </w:pPr>
          </w:p>
        </w:tc>
        <w:tc>
          <w:tcPr>
            <w:tcW w:w="1128" w:type="dxa"/>
          </w:tcPr>
          <w:p w14:paraId="22F5F0D6" w14:textId="77777777" w:rsidR="00254B3B" w:rsidRDefault="00254B3B" w:rsidP="00A92F47">
            <w:pPr>
              <w:jc w:val="center"/>
              <w:rPr>
                <w:rFonts w:ascii="Arial" w:hAnsi="Arial" w:cs="Arial"/>
                <w:sz w:val="20"/>
              </w:rPr>
            </w:pPr>
          </w:p>
        </w:tc>
        <w:tc>
          <w:tcPr>
            <w:tcW w:w="1356" w:type="dxa"/>
          </w:tcPr>
          <w:p w14:paraId="5024FDE9" w14:textId="77777777" w:rsidR="00254B3B" w:rsidRDefault="00254B3B" w:rsidP="00A92F47">
            <w:pPr>
              <w:jc w:val="center"/>
              <w:rPr>
                <w:rFonts w:ascii="Arial" w:hAnsi="Arial" w:cs="Arial"/>
                <w:sz w:val="20"/>
              </w:rPr>
            </w:pPr>
          </w:p>
        </w:tc>
        <w:tc>
          <w:tcPr>
            <w:tcW w:w="1447" w:type="dxa"/>
          </w:tcPr>
          <w:p w14:paraId="362DA804" w14:textId="77777777" w:rsidR="00254B3B" w:rsidRDefault="00254B3B" w:rsidP="00A92F47">
            <w:pPr>
              <w:jc w:val="center"/>
              <w:rPr>
                <w:rFonts w:ascii="Arial" w:hAnsi="Arial" w:cs="Arial"/>
                <w:sz w:val="20"/>
              </w:rPr>
            </w:pPr>
          </w:p>
        </w:tc>
        <w:tc>
          <w:tcPr>
            <w:tcW w:w="1219" w:type="dxa"/>
          </w:tcPr>
          <w:p w14:paraId="1093692A" w14:textId="77777777" w:rsidR="00254B3B" w:rsidRDefault="00254B3B" w:rsidP="00A92F47">
            <w:pPr>
              <w:jc w:val="center"/>
              <w:rPr>
                <w:rFonts w:ascii="Arial" w:hAnsi="Arial" w:cs="Arial"/>
                <w:sz w:val="20"/>
              </w:rPr>
            </w:pPr>
          </w:p>
        </w:tc>
      </w:tr>
      <w:tr w:rsidR="00254B3B" w14:paraId="0AFE1136" w14:textId="77777777" w:rsidTr="00AC295A">
        <w:trPr>
          <w:trHeight w:hRule="exact" w:val="322"/>
          <w:jc w:val="center"/>
        </w:trPr>
        <w:tc>
          <w:tcPr>
            <w:tcW w:w="1840" w:type="dxa"/>
          </w:tcPr>
          <w:p w14:paraId="710BA038" w14:textId="77777777" w:rsidR="00254B3B" w:rsidRDefault="00254B3B" w:rsidP="00A92F47">
            <w:pPr>
              <w:pStyle w:val="Heading4"/>
              <w:rPr>
                <w:rFonts w:ascii="Arial" w:hAnsi="Arial" w:cs="Arial"/>
                <w:sz w:val="20"/>
              </w:rPr>
            </w:pPr>
          </w:p>
        </w:tc>
        <w:tc>
          <w:tcPr>
            <w:tcW w:w="992" w:type="dxa"/>
          </w:tcPr>
          <w:p w14:paraId="660E6AFF" w14:textId="77777777" w:rsidR="00254B3B" w:rsidRDefault="00254B3B" w:rsidP="00A92F47">
            <w:pPr>
              <w:jc w:val="center"/>
              <w:rPr>
                <w:rFonts w:ascii="Arial" w:hAnsi="Arial" w:cs="Arial"/>
                <w:sz w:val="20"/>
              </w:rPr>
            </w:pPr>
          </w:p>
        </w:tc>
        <w:tc>
          <w:tcPr>
            <w:tcW w:w="1449" w:type="dxa"/>
          </w:tcPr>
          <w:p w14:paraId="522BA3B5" w14:textId="77777777" w:rsidR="00254B3B" w:rsidRPr="0054435F" w:rsidRDefault="00254B3B" w:rsidP="00A92F47">
            <w:pPr>
              <w:ind w:left="-113" w:right="-113"/>
              <w:jc w:val="center"/>
              <w:rPr>
                <w:rFonts w:ascii="Arial" w:hAnsi="Arial" w:cs="Arial"/>
                <w:b/>
                <w:sz w:val="16"/>
                <w:szCs w:val="16"/>
              </w:rPr>
            </w:pPr>
          </w:p>
        </w:tc>
        <w:tc>
          <w:tcPr>
            <w:tcW w:w="1085" w:type="dxa"/>
          </w:tcPr>
          <w:p w14:paraId="6F34463F" w14:textId="77777777" w:rsidR="00254B3B" w:rsidRDefault="00254B3B" w:rsidP="00A92F47">
            <w:pPr>
              <w:jc w:val="center"/>
              <w:rPr>
                <w:rFonts w:ascii="Arial" w:hAnsi="Arial" w:cs="Arial"/>
                <w:sz w:val="20"/>
              </w:rPr>
            </w:pPr>
          </w:p>
        </w:tc>
        <w:tc>
          <w:tcPr>
            <w:tcW w:w="542" w:type="dxa"/>
          </w:tcPr>
          <w:p w14:paraId="4377C384" w14:textId="77777777" w:rsidR="00254B3B" w:rsidRDefault="00254B3B" w:rsidP="00A92F47">
            <w:pPr>
              <w:jc w:val="center"/>
              <w:rPr>
                <w:rFonts w:ascii="Arial" w:hAnsi="Arial" w:cs="Arial"/>
                <w:sz w:val="20"/>
              </w:rPr>
            </w:pPr>
          </w:p>
        </w:tc>
        <w:tc>
          <w:tcPr>
            <w:tcW w:w="542" w:type="dxa"/>
          </w:tcPr>
          <w:p w14:paraId="649476B1" w14:textId="77777777" w:rsidR="00254B3B" w:rsidRDefault="00254B3B" w:rsidP="00A92F47">
            <w:pPr>
              <w:jc w:val="center"/>
              <w:rPr>
                <w:rFonts w:ascii="Arial" w:hAnsi="Arial" w:cs="Arial"/>
                <w:sz w:val="20"/>
              </w:rPr>
            </w:pPr>
          </w:p>
        </w:tc>
        <w:tc>
          <w:tcPr>
            <w:tcW w:w="542" w:type="dxa"/>
          </w:tcPr>
          <w:p w14:paraId="2E9A590A" w14:textId="77777777" w:rsidR="00254B3B" w:rsidRDefault="00254B3B" w:rsidP="00A92F47">
            <w:pPr>
              <w:jc w:val="center"/>
              <w:rPr>
                <w:rFonts w:ascii="Arial" w:hAnsi="Arial" w:cs="Arial"/>
                <w:sz w:val="20"/>
              </w:rPr>
            </w:pPr>
          </w:p>
        </w:tc>
        <w:tc>
          <w:tcPr>
            <w:tcW w:w="542" w:type="dxa"/>
          </w:tcPr>
          <w:p w14:paraId="7256AE52" w14:textId="77777777" w:rsidR="00254B3B" w:rsidRDefault="00254B3B" w:rsidP="00A92F47">
            <w:pPr>
              <w:jc w:val="center"/>
              <w:rPr>
                <w:rFonts w:ascii="Arial" w:hAnsi="Arial" w:cs="Arial"/>
                <w:sz w:val="20"/>
              </w:rPr>
            </w:pPr>
          </w:p>
        </w:tc>
        <w:tc>
          <w:tcPr>
            <w:tcW w:w="542" w:type="dxa"/>
          </w:tcPr>
          <w:p w14:paraId="026A69E4" w14:textId="77777777" w:rsidR="00254B3B" w:rsidRDefault="00254B3B" w:rsidP="00A92F47">
            <w:pPr>
              <w:jc w:val="center"/>
              <w:rPr>
                <w:rFonts w:ascii="Arial" w:hAnsi="Arial" w:cs="Arial"/>
                <w:sz w:val="20"/>
              </w:rPr>
            </w:pPr>
          </w:p>
        </w:tc>
        <w:tc>
          <w:tcPr>
            <w:tcW w:w="542" w:type="dxa"/>
          </w:tcPr>
          <w:p w14:paraId="476D0B19" w14:textId="77777777" w:rsidR="00254B3B" w:rsidRDefault="00254B3B" w:rsidP="00A92F47">
            <w:pPr>
              <w:jc w:val="center"/>
              <w:rPr>
                <w:rFonts w:ascii="Arial" w:hAnsi="Arial" w:cs="Arial"/>
                <w:sz w:val="20"/>
              </w:rPr>
            </w:pPr>
          </w:p>
        </w:tc>
        <w:tc>
          <w:tcPr>
            <w:tcW w:w="1219" w:type="dxa"/>
          </w:tcPr>
          <w:p w14:paraId="3D4F8B90" w14:textId="77777777" w:rsidR="00254B3B" w:rsidRDefault="00254B3B" w:rsidP="00A92F47">
            <w:pPr>
              <w:jc w:val="center"/>
              <w:rPr>
                <w:rFonts w:ascii="Arial" w:hAnsi="Arial" w:cs="Arial"/>
                <w:sz w:val="20"/>
              </w:rPr>
            </w:pPr>
          </w:p>
        </w:tc>
        <w:tc>
          <w:tcPr>
            <w:tcW w:w="1128" w:type="dxa"/>
          </w:tcPr>
          <w:p w14:paraId="2FA9D6C0" w14:textId="77777777" w:rsidR="00254B3B" w:rsidRDefault="00254B3B" w:rsidP="00A92F47">
            <w:pPr>
              <w:jc w:val="center"/>
              <w:rPr>
                <w:rFonts w:ascii="Arial" w:hAnsi="Arial" w:cs="Arial"/>
                <w:sz w:val="20"/>
              </w:rPr>
            </w:pPr>
          </w:p>
        </w:tc>
        <w:tc>
          <w:tcPr>
            <w:tcW w:w="1356" w:type="dxa"/>
          </w:tcPr>
          <w:p w14:paraId="21A04983" w14:textId="77777777" w:rsidR="00254B3B" w:rsidRDefault="00254B3B" w:rsidP="00A92F47">
            <w:pPr>
              <w:jc w:val="center"/>
              <w:rPr>
                <w:rFonts w:ascii="Arial" w:hAnsi="Arial" w:cs="Arial"/>
                <w:sz w:val="20"/>
              </w:rPr>
            </w:pPr>
          </w:p>
        </w:tc>
        <w:tc>
          <w:tcPr>
            <w:tcW w:w="1447" w:type="dxa"/>
          </w:tcPr>
          <w:p w14:paraId="1D30DE30" w14:textId="77777777" w:rsidR="00254B3B" w:rsidRDefault="00254B3B" w:rsidP="00A92F47">
            <w:pPr>
              <w:jc w:val="center"/>
              <w:rPr>
                <w:rFonts w:ascii="Arial" w:hAnsi="Arial" w:cs="Arial"/>
                <w:sz w:val="20"/>
              </w:rPr>
            </w:pPr>
          </w:p>
        </w:tc>
        <w:tc>
          <w:tcPr>
            <w:tcW w:w="1219" w:type="dxa"/>
          </w:tcPr>
          <w:p w14:paraId="76C8A8BB" w14:textId="77777777" w:rsidR="00254B3B" w:rsidRDefault="00254B3B" w:rsidP="00A92F47">
            <w:pPr>
              <w:jc w:val="center"/>
              <w:rPr>
                <w:rFonts w:ascii="Arial" w:hAnsi="Arial" w:cs="Arial"/>
                <w:sz w:val="20"/>
              </w:rPr>
            </w:pPr>
          </w:p>
        </w:tc>
      </w:tr>
      <w:tr w:rsidR="00254B3B" w14:paraId="615DD28E" w14:textId="77777777" w:rsidTr="00AC295A">
        <w:trPr>
          <w:trHeight w:hRule="exact" w:val="322"/>
          <w:jc w:val="center"/>
        </w:trPr>
        <w:tc>
          <w:tcPr>
            <w:tcW w:w="1840" w:type="dxa"/>
          </w:tcPr>
          <w:p w14:paraId="4FE70115" w14:textId="77777777" w:rsidR="00254B3B" w:rsidRDefault="00254B3B" w:rsidP="00A92F47">
            <w:pPr>
              <w:pStyle w:val="Heading4"/>
              <w:rPr>
                <w:rFonts w:ascii="Arial" w:hAnsi="Arial" w:cs="Arial"/>
                <w:sz w:val="20"/>
              </w:rPr>
            </w:pPr>
          </w:p>
        </w:tc>
        <w:tc>
          <w:tcPr>
            <w:tcW w:w="992" w:type="dxa"/>
          </w:tcPr>
          <w:p w14:paraId="6C2172DE" w14:textId="77777777" w:rsidR="00254B3B" w:rsidRDefault="00254B3B" w:rsidP="00A92F47">
            <w:pPr>
              <w:jc w:val="center"/>
              <w:rPr>
                <w:rFonts w:ascii="Arial" w:hAnsi="Arial" w:cs="Arial"/>
                <w:sz w:val="20"/>
              </w:rPr>
            </w:pPr>
          </w:p>
        </w:tc>
        <w:tc>
          <w:tcPr>
            <w:tcW w:w="1449" w:type="dxa"/>
          </w:tcPr>
          <w:p w14:paraId="5A40B299" w14:textId="77777777" w:rsidR="00254B3B" w:rsidRPr="0054435F" w:rsidRDefault="00254B3B" w:rsidP="00A92F47">
            <w:pPr>
              <w:ind w:left="-113" w:right="-113"/>
              <w:jc w:val="center"/>
              <w:rPr>
                <w:rFonts w:ascii="Arial" w:hAnsi="Arial" w:cs="Arial"/>
                <w:b/>
                <w:sz w:val="16"/>
                <w:szCs w:val="16"/>
              </w:rPr>
            </w:pPr>
          </w:p>
        </w:tc>
        <w:tc>
          <w:tcPr>
            <w:tcW w:w="1085" w:type="dxa"/>
          </w:tcPr>
          <w:p w14:paraId="7F106C79" w14:textId="77777777" w:rsidR="00254B3B" w:rsidRDefault="00254B3B" w:rsidP="00A92F47">
            <w:pPr>
              <w:jc w:val="center"/>
              <w:rPr>
                <w:rFonts w:ascii="Arial" w:hAnsi="Arial" w:cs="Arial"/>
                <w:sz w:val="20"/>
              </w:rPr>
            </w:pPr>
          </w:p>
        </w:tc>
        <w:tc>
          <w:tcPr>
            <w:tcW w:w="542" w:type="dxa"/>
          </w:tcPr>
          <w:p w14:paraId="341E5671" w14:textId="77777777" w:rsidR="00254B3B" w:rsidRDefault="00254B3B" w:rsidP="00A92F47">
            <w:pPr>
              <w:jc w:val="center"/>
              <w:rPr>
                <w:rFonts w:ascii="Arial" w:hAnsi="Arial" w:cs="Arial"/>
                <w:sz w:val="20"/>
              </w:rPr>
            </w:pPr>
          </w:p>
        </w:tc>
        <w:tc>
          <w:tcPr>
            <w:tcW w:w="542" w:type="dxa"/>
          </w:tcPr>
          <w:p w14:paraId="0AE709E4" w14:textId="77777777" w:rsidR="00254B3B" w:rsidRDefault="00254B3B" w:rsidP="00A92F47">
            <w:pPr>
              <w:jc w:val="center"/>
              <w:rPr>
                <w:rFonts w:ascii="Arial" w:hAnsi="Arial" w:cs="Arial"/>
                <w:sz w:val="20"/>
              </w:rPr>
            </w:pPr>
          </w:p>
        </w:tc>
        <w:tc>
          <w:tcPr>
            <w:tcW w:w="542" w:type="dxa"/>
          </w:tcPr>
          <w:p w14:paraId="5C732553" w14:textId="77777777" w:rsidR="00254B3B" w:rsidRDefault="00254B3B" w:rsidP="00A92F47">
            <w:pPr>
              <w:jc w:val="center"/>
              <w:rPr>
                <w:rFonts w:ascii="Arial" w:hAnsi="Arial" w:cs="Arial"/>
                <w:sz w:val="20"/>
              </w:rPr>
            </w:pPr>
          </w:p>
        </w:tc>
        <w:tc>
          <w:tcPr>
            <w:tcW w:w="542" w:type="dxa"/>
          </w:tcPr>
          <w:p w14:paraId="486BD584" w14:textId="77777777" w:rsidR="00254B3B" w:rsidRDefault="00254B3B" w:rsidP="00A92F47">
            <w:pPr>
              <w:jc w:val="center"/>
              <w:rPr>
                <w:rFonts w:ascii="Arial" w:hAnsi="Arial" w:cs="Arial"/>
                <w:sz w:val="20"/>
              </w:rPr>
            </w:pPr>
          </w:p>
        </w:tc>
        <w:tc>
          <w:tcPr>
            <w:tcW w:w="542" w:type="dxa"/>
          </w:tcPr>
          <w:p w14:paraId="6BEB0629" w14:textId="77777777" w:rsidR="00254B3B" w:rsidRDefault="00254B3B" w:rsidP="00A92F47">
            <w:pPr>
              <w:jc w:val="center"/>
              <w:rPr>
                <w:rFonts w:ascii="Arial" w:hAnsi="Arial" w:cs="Arial"/>
                <w:sz w:val="20"/>
              </w:rPr>
            </w:pPr>
          </w:p>
        </w:tc>
        <w:tc>
          <w:tcPr>
            <w:tcW w:w="542" w:type="dxa"/>
          </w:tcPr>
          <w:p w14:paraId="32585199" w14:textId="77777777" w:rsidR="00254B3B" w:rsidRDefault="00254B3B" w:rsidP="00A92F47">
            <w:pPr>
              <w:jc w:val="center"/>
              <w:rPr>
                <w:rFonts w:ascii="Arial" w:hAnsi="Arial" w:cs="Arial"/>
                <w:sz w:val="20"/>
              </w:rPr>
            </w:pPr>
          </w:p>
        </w:tc>
        <w:tc>
          <w:tcPr>
            <w:tcW w:w="1219" w:type="dxa"/>
          </w:tcPr>
          <w:p w14:paraId="013F3A6B" w14:textId="77777777" w:rsidR="00254B3B" w:rsidRDefault="00254B3B" w:rsidP="00A92F47">
            <w:pPr>
              <w:jc w:val="center"/>
              <w:rPr>
                <w:rFonts w:ascii="Arial" w:hAnsi="Arial" w:cs="Arial"/>
                <w:sz w:val="20"/>
              </w:rPr>
            </w:pPr>
          </w:p>
        </w:tc>
        <w:tc>
          <w:tcPr>
            <w:tcW w:w="1128" w:type="dxa"/>
          </w:tcPr>
          <w:p w14:paraId="71B0DA8F" w14:textId="77777777" w:rsidR="00254B3B" w:rsidRDefault="00254B3B" w:rsidP="00A92F47">
            <w:pPr>
              <w:jc w:val="center"/>
              <w:rPr>
                <w:rFonts w:ascii="Arial" w:hAnsi="Arial" w:cs="Arial"/>
                <w:sz w:val="20"/>
              </w:rPr>
            </w:pPr>
          </w:p>
        </w:tc>
        <w:tc>
          <w:tcPr>
            <w:tcW w:w="1356" w:type="dxa"/>
          </w:tcPr>
          <w:p w14:paraId="28BD88ED" w14:textId="77777777" w:rsidR="00254B3B" w:rsidRDefault="00254B3B" w:rsidP="00A92F47">
            <w:pPr>
              <w:jc w:val="center"/>
              <w:rPr>
                <w:rFonts w:ascii="Arial" w:hAnsi="Arial" w:cs="Arial"/>
                <w:sz w:val="20"/>
              </w:rPr>
            </w:pPr>
          </w:p>
        </w:tc>
        <w:tc>
          <w:tcPr>
            <w:tcW w:w="1447" w:type="dxa"/>
          </w:tcPr>
          <w:p w14:paraId="0A3ABD8C" w14:textId="77777777" w:rsidR="00254B3B" w:rsidRDefault="00254B3B" w:rsidP="00A92F47">
            <w:pPr>
              <w:jc w:val="center"/>
              <w:rPr>
                <w:rFonts w:ascii="Arial" w:hAnsi="Arial" w:cs="Arial"/>
                <w:sz w:val="20"/>
              </w:rPr>
            </w:pPr>
          </w:p>
        </w:tc>
        <w:tc>
          <w:tcPr>
            <w:tcW w:w="1219" w:type="dxa"/>
          </w:tcPr>
          <w:p w14:paraId="0A866859" w14:textId="77777777" w:rsidR="00254B3B" w:rsidRDefault="00254B3B" w:rsidP="00A92F47">
            <w:pPr>
              <w:jc w:val="center"/>
              <w:rPr>
                <w:rFonts w:ascii="Arial" w:hAnsi="Arial" w:cs="Arial"/>
                <w:sz w:val="20"/>
              </w:rPr>
            </w:pPr>
          </w:p>
        </w:tc>
      </w:tr>
      <w:tr w:rsidR="00254B3B" w14:paraId="65EF0D3B" w14:textId="77777777" w:rsidTr="00AC295A">
        <w:trPr>
          <w:trHeight w:hRule="exact" w:val="322"/>
          <w:jc w:val="center"/>
        </w:trPr>
        <w:tc>
          <w:tcPr>
            <w:tcW w:w="1840" w:type="dxa"/>
          </w:tcPr>
          <w:p w14:paraId="67638293" w14:textId="77777777" w:rsidR="00254B3B" w:rsidRDefault="00254B3B" w:rsidP="00A92F47">
            <w:pPr>
              <w:pStyle w:val="Heading4"/>
              <w:rPr>
                <w:rFonts w:ascii="Arial" w:hAnsi="Arial" w:cs="Arial"/>
                <w:sz w:val="20"/>
              </w:rPr>
            </w:pPr>
          </w:p>
        </w:tc>
        <w:tc>
          <w:tcPr>
            <w:tcW w:w="992" w:type="dxa"/>
          </w:tcPr>
          <w:p w14:paraId="6F953E4E" w14:textId="77777777" w:rsidR="00254B3B" w:rsidRDefault="00254B3B" w:rsidP="00A92F47">
            <w:pPr>
              <w:jc w:val="center"/>
              <w:rPr>
                <w:rFonts w:ascii="Arial" w:hAnsi="Arial" w:cs="Arial"/>
                <w:sz w:val="20"/>
              </w:rPr>
            </w:pPr>
          </w:p>
        </w:tc>
        <w:tc>
          <w:tcPr>
            <w:tcW w:w="1449" w:type="dxa"/>
          </w:tcPr>
          <w:p w14:paraId="4B842EAC" w14:textId="77777777" w:rsidR="00254B3B" w:rsidRPr="0054435F" w:rsidRDefault="00254B3B" w:rsidP="00A92F47">
            <w:pPr>
              <w:ind w:left="-113" w:right="-113"/>
              <w:jc w:val="center"/>
              <w:rPr>
                <w:rFonts w:ascii="Arial" w:hAnsi="Arial" w:cs="Arial"/>
                <w:b/>
                <w:sz w:val="16"/>
                <w:szCs w:val="16"/>
              </w:rPr>
            </w:pPr>
          </w:p>
        </w:tc>
        <w:tc>
          <w:tcPr>
            <w:tcW w:w="1085" w:type="dxa"/>
          </w:tcPr>
          <w:p w14:paraId="28FF4B89" w14:textId="77777777" w:rsidR="00254B3B" w:rsidRDefault="00254B3B" w:rsidP="00A92F47">
            <w:pPr>
              <w:jc w:val="center"/>
              <w:rPr>
                <w:rFonts w:ascii="Arial" w:hAnsi="Arial" w:cs="Arial"/>
                <w:sz w:val="20"/>
              </w:rPr>
            </w:pPr>
          </w:p>
        </w:tc>
        <w:tc>
          <w:tcPr>
            <w:tcW w:w="542" w:type="dxa"/>
          </w:tcPr>
          <w:p w14:paraId="65019272" w14:textId="77777777" w:rsidR="00254B3B" w:rsidRDefault="00254B3B" w:rsidP="00A92F47">
            <w:pPr>
              <w:jc w:val="center"/>
              <w:rPr>
                <w:rFonts w:ascii="Arial" w:hAnsi="Arial" w:cs="Arial"/>
                <w:sz w:val="20"/>
              </w:rPr>
            </w:pPr>
          </w:p>
        </w:tc>
        <w:tc>
          <w:tcPr>
            <w:tcW w:w="542" w:type="dxa"/>
          </w:tcPr>
          <w:p w14:paraId="085C0ACA" w14:textId="77777777" w:rsidR="00254B3B" w:rsidRDefault="00254B3B" w:rsidP="00A92F47">
            <w:pPr>
              <w:jc w:val="center"/>
              <w:rPr>
                <w:rFonts w:ascii="Arial" w:hAnsi="Arial" w:cs="Arial"/>
                <w:sz w:val="20"/>
              </w:rPr>
            </w:pPr>
          </w:p>
        </w:tc>
        <w:tc>
          <w:tcPr>
            <w:tcW w:w="542" w:type="dxa"/>
          </w:tcPr>
          <w:p w14:paraId="4E16A606" w14:textId="77777777" w:rsidR="00254B3B" w:rsidRDefault="00254B3B" w:rsidP="00A92F47">
            <w:pPr>
              <w:jc w:val="center"/>
              <w:rPr>
                <w:rFonts w:ascii="Arial" w:hAnsi="Arial" w:cs="Arial"/>
                <w:sz w:val="20"/>
              </w:rPr>
            </w:pPr>
          </w:p>
        </w:tc>
        <w:tc>
          <w:tcPr>
            <w:tcW w:w="542" w:type="dxa"/>
          </w:tcPr>
          <w:p w14:paraId="55EC0853" w14:textId="77777777" w:rsidR="00254B3B" w:rsidRDefault="00254B3B" w:rsidP="00A92F47">
            <w:pPr>
              <w:jc w:val="center"/>
              <w:rPr>
                <w:rFonts w:ascii="Arial" w:hAnsi="Arial" w:cs="Arial"/>
                <w:sz w:val="20"/>
              </w:rPr>
            </w:pPr>
          </w:p>
        </w:tc>
        <w:tc>
          <w:tcPr>
            <w:tcW w:w="542" w:type="dxa"/>
          </w:tcPr>
          <w:p w14:paraId="5B083151" w14:textId="77777777" w:rsidR="00254B3B" w:rsidRDefault="00254B3B" w:rsidP="00A92F47">
            <w:pPr>
              <w:jc w:val="center"/>
              <w:rPr>
                <w:rFonts w:ascii="Arial" w:hAnsi="Arial" w:cs="Arial"/>
                <w:sz w:val="20"/>
              </w:rPr>
            </w:pPr>
          </w:p>
        </w:tc>
        <w:tc>
          <w:tcPr>
            <w:tcW w:w="542" w:type="dxa"/>
          </w:tcPr>
          <w:p w14:paraId="6458D01B" w14:textId="77777777" w:rsidR="00254B3B" w:rsidRDefault="00254B3B" w:rsidP="00A92F47">
            <w:pPr>
              <w:jc w:val="center"/>
              <w:rPr>
                <w:rFonts w:ascii="Arial" w:hAnsi="Arial" w:cs="Arial"/>
                <w:sz w:val="20"/>
              </w:rPr>
            </w:pPr>
          </w:p>
        </w:tc>
        <w:tc>
          <w:tcPr>
            <w:tcW w:w="1219" w:type="dxa"/>
          </w:tcPr>
          <w:p w14:paraId="3E349A4A" w14:textId="77777777" w:rsidR="00254B3B" w:rsidRDefault="00254B3B" w:rsidP="00A92F47">
            <w:pPr>
              <w:jc w:val="center"/>
              <w:rPr>
                <w:rFonts w:ascii="Arial" w:hAnsi="Arial" w:cs="Arial"/>
                <w:sz w:val="20"/>
              </w:rPr>
            </w:pPr>
          </w:p>
        </w:tc>
        <w:tc>
          <w:tcPr>
            <w:tcW w:w="1128" w:type="dxa"/>
          </w:tcPr>
          <w:p w14:paraId="030FD3BD" w14:textId="77777777" w:rsidR="00254B3B" w:rsidRDefault="00254B3B" w:rsidP="00A92F47">
            <w:pPr>
              <w:jc w:val="center"/>
              <w:rPr>
                <w:rFonts w:ascii="Arial" w:hAnsi="Arial" w:cs="Arial"/>
                <w:sz w:val="20"/>
              </w:rPr>
            </w:pPr>
          </w:p>
        </w:tc>
        <w:tc>
          <w:tcPr>
            <w:tcW w:w="1356" w:type="dxa"/>
          </w:tcPr>
          <w:p w14:paraId="113ABEBF" w14:textId="77777777" w:rsidR="00254B3B" w:rsidRDefault="00254B3B" w:rsidP="00A92F47">
            <w:pPr>
              <w:jc w:val="center"/>
              <w:rPr>
                <w:rFonts w:ascii="Arial" w:hAnsi="Arial" w:cs="Arial"/>
                <w:sz w:val="20"/>
              </w:rPr>
            </w:pPr>
          </w:p>
        </w:tc>
        <w:tc>
          <w:tcPr>
            <w:tcW w:w="1447" w:type="dxa"/>
          </w:tcPr>
          <w:p w14:paraId="15B46B00" w14:textId="77777777" w:rsidR="00254B3B" w:rsidRDefault="00254B3B" w:rsidP="00A92F47">
            <w:pPr>
              <w:jc w:val="center"/>
              <w:rPr>
                <w:rFonts w:ascii="Arial" w:hAnsi="Arial" w:cs="Arial"/>
                <w:sz w:val="20"/>
              </w:rPr>
            </w:pPr>
          </w:p>
        </w:tc>
        <w:tc>
          <w:tcPr>
            <w:tcW w:w="1219" w:type="dxa"/>
          </w:tcPr>
          <w:p w14:paraId="45799FAA" w14:textId="77777777" w:rsidR="00254B3B" w:rsidRDefault="00254B3B" w:rsidP="00A92F47">
            <w:pPr>
              <w:jc w:val="center"/>
              <w:rPr>
                <w:rFonts w:ascii="Arial" w:hAnsi="Arial" w:cs="Arial"/>
                <w:sz w:val="20"/>
              </w:rPr>
            </w:pPr>
          </w:p>
        </w:tc>
      </w:tr>
      <w:tr w:rsidR="00254B3B" w14:paraId="060DE9CB" w14:textId="77777777" w:rsidTr="00AC295A">
        <w:trPr>
          <w:trHeight w:hRule="exact" w:val="322"/>
          <w:jc w:val="center"/>
        </w:trPr>
        <w:tc>
          <w:tcPr>
            <w:tcW w:w="1840" w:type="dxa"/>
            <w:tcBorders>
              <w:bottom w:val="single" w:sz="12" w:space="0" w:color="auto"/>
            </w:tcBorders>
          </w:tcPr>
          <w:p w14:paraId="1EDB6D6C" w14:textId="77777777" w:rsidR="00254B3B" w:rsidRDefault="00254B3B" w:rsidP="00A92F47">
            <w:pPr>
              <w:pStyle w:val="Heading4"/>
              <w:rPr>
                <w:rFonts w:ascii="Arial" w:hAnsi="Arial" w:cs="Arial"/>
                <w:sz w:val="20"/>
              </w:rPr>
            </w:pPr>
          </w:p>
        </w:tc>
        <w:tc>
          <w:tcPr>
            <w:tcW w:w="992" w:type="dxa"/>
            <w:tcBorders>
              <w:bottom w:val="single" w:sz="12" w:space="0" w:color="auto"/>
            </w:tcBorders>
          </w:tcPr>
          <w:p w14:paraId="63018BAB" w14:textId="77777777" w:rsidR="00254B3B" w:rsidRDefault="00254B3B" w:rsidP="00A92F47">
            <w:pPr>
              <w:jc w:val="center"/>
              <w:rPr>
                <w:rFonts w:ascii="Arial" w:hAnsi="Arial" w:cs="Arial"/>
                <w:sz w:val="20"/>
              </w:rPr>
            </w:pPr>
          </w:p>
        </w:tc>
        <w:tc>
          <w:tcPr>
            <w:tcW w:w="1449" w:type="dxa"/>
            <w:tcBorders>
              <w:bottom w:val="single" w:sz="12" w:space="0" w:color="auto"/>
            </w:tcBorders>
          </w:tcPr>
          <w:p w14:paraId="4D580B3E" w14:textId="77777777" w:rsidR="00254B3B" w:rsidRPr="0054435F" w:rsidRDefault="00254B3B" w:rsidP="00A92F47">
            <w:pPr>
              <w:ind w:left="-113" w:right="-113"/>
              <w:jc w:val="center"/>
              <w:rPr>
                <w:rFonts w:ascii="Arial" w:hAnsi="Arial" w:cs="Arial"/>
                <w:b/>
                <w:sz w:val="16"/>
                <w:szCs w:val="16"/>
              </w:rPr>
            </w:pPr>
          </w:p>
        </w:tc>
        <w:tc>
          <w:tcPr>
            <w:tcW w:w="1085" w:type="dxa"/>
            <w:tcBorders>
              <w:bottom w:val="single" w:sz="12" w:space="0" w:color="auto"/>
            </w:tcBorders>
          </w:tcPr>
          <w:p w14:paraId="45B4277C" w14:textId="77777777" w:rsidR="00254B3B" w:rsidRDefault="00254B3B" w:rsidP="00A92F47">
            <w:pPr>
              <w:jc w:val="center"/>
              <w:rPr>
                <w:rFonts w:ascii="Arial" w:hAnsi="Arial" w:cs="Arial"/>
                <w:sz w:val="20"/>
              </w:rPr>
            </w:pPr>
          </w:p>
        </w:tc>
        <w:tc>
          <w:tcPr>
            <w:tcW w:w="542" w:type="dxa"/>
            <w:tcBorders>
              <w:bottom w:val="single" w:sz="12" w:space="0" w:color="auto"/>
            </w:tcBorders>
          </w:tcPr>
          <w:p w14:paraId="2B5B9158" w14:textId="77777777" w:rsidR="00254B3B" w:rsidRDefault="00254B3B" w:rsidP="00A92F47">
            <w:pPr>
              <w:jc w:val="center"/>
              <w:rPr>
                <w:rFonts w:ascii="Arial" w:hAnsi="Arial" w:cs="Arial"/>
                <w:sz w:val="20"/>
              </w:rPr>
            </w:pPr>
          </w:p>
        </w:tc>
        <w:tc>
          <w:tcPr>
            <w:tcW w:w="542" w:type="dxa"/>
            <w:tcBorders>
              <w:bottom w:val="single" w:sz="12" w:space="0" w:color="auto"/>
            </w:tcBorders>
          </w:tcPr>
          <w:p w14:paraId="72E3B9E1" w14:textId="77777777" w:rsidR="00254B3B" w:rsidRDefault="00254B3B" w:rsidP="00A92F47">
            <w:pPr>
              <w:jc w:val="center"/>
              <w:rPr>
                <w:rFonts w:ascii="Arial" w:hAnsi="Arial" w:cs="Arial"/>
                <w:sz w:val="20"/>
              </w:rPr>
            </w:pPr>
          </w:p>
        </w:tc>
        <w:tc>
          <w:tcPr>
            <w:tcW w:w="542" w:type="dxa"/>
            <w:tcBorders>
              <w:bottom w:val="single" w:sz="12" w:space="0" w:color="auto"/>
            </w:tcBorders>
          </w:tcPr>
          <w:p w14:paraId="255ECF92" w14:textId="77777777" w:rsidR="00254B3B" w:rsidRDefault="00254B3B" w:rsidP="00A92F47">
            <w:pPr>
              <w:jc w:val="center"/>
              <w:rPr>
                <w:rFonts w:ascii="Arial" w:hAnsi="Arial" w:cs="Arial"/>
                <w:sz w:val="20"/>
              </w:rPr>
            </w:pPr>
          </w:p>
        </w:tc>
        <w:tc>
          <w:tcPr>
            <w:tcW w:w="542" w:type="dxa"/>
            <w:tcBorders>
              <w:bottom w:val="single" w:sz="12" w:space="0" w:color="auto"/>
            </w:tcBorders>
          </w:tcPr>
          <w:p w14:paraId="414DDDFE" w14:textId="77777777" w:rsidR="00254B3B" w:rsidRDefault="00254B3B" w:rsidP="00A92F47">
            <w:pPr>
              <w:jc w:val="center"/>
              <w:rPr>
                <w:rFonts w:ascii="Arial" w:hAnsi="Arial" w:cs="Arial"/>
                <w:sz w:val="20"/>
              </w:rPr>
            </w:pPr>
          </w:p>
        </w:tc>
        <w:tc>
          <w:tcPr>
            <w:tcW w:w="542" w:type="dxa"/>
            <w:tcBorders>
              <w:bottom w:val="single" w:sz="12" w:space="0" w:color="auto"/>
            </w:tcBorders>
          </w:tcPr>
          <w:p w14:paraId="634A3DD3" w14:textId="77777777" w:rsidR="00254B3B" w:rsidRDefault="00254B3B" w:rsidP="00A92F47">
            <w:pPr>
              <w:jc w:val="center"/>
              <w:rPr>
                <w:rFonts w:ascii="Arial" w:hAnsi="Arial" w:cs="Arial"/>
                <w:sz w:val="20"/>
              </w:rPr>
            </w:pPr>
          </w:p>
        </w:tc>
        <w:tc>
          <w:tcPr>
            <w:tcW w:w="542" w:type="dxa"/>
            <w:tcBorders>
              <w:bottom w:val="single" w:sz="12" w:space="0" w:color="auto"/>
            </w:tcBorders>
          </w:tcPr>
          <w:p w14:paraId="3232BEB7" w14:textId="77777777" w:rsidR="00254B3B" w:rsidRDefault="00254B3B" w:rsidP="00A92F47">
            <w:pPr>
              <w:jc w:val="center"/>
              <w:rPr>
                <w:rFonts w:ascii="Arial" w:hAnsi="Arial" w:cs="Arial"/>
                <w:sz w:val="20"/>
              </w:rPr>
            </w:pPr>
          </w:p>
        </w:tc>
        <w:tc>
          <w:tcPr>
            <w:tcW w:w="1219" w:type="dxa"/>
            <w:tcBorders>
              <w:bottom w:val="single" w:sz="12" w:space="0" w:color="auto"/>
            </w:tcBorders>
          </w:tcPr>
          <w:p w14:paraId="5FCB3E02" w14:textId="77777777" w:rsidR="00254B3B" w:rsidRDefault="00254B3B" w:rsidP="00A92F47">
            <w:pPr>
              <w:jc w:val="center"/>
              <w:rPr>
                <w:rFonts w:ascii="Arial" w:hAnsi="Arial" w:cs="Arial"/>
                <w:sz w:val="20"/>
              </w:rPr>
            </w:pPr>
          </w:p>
        </w:tc>
        <w:tc>
          <w:tcPr>
            <w:tcW w:w="1128" w:type="dxa"/>
            <w:tcBorders>
              <w:bottom w:val="single" w:sz="12" w:space="0" w:color="auto"/>
            </w:tcBorders>
          </w:tcPr>
          <w:p w14:paraId="1316B02A" w14:textId="77777777" w:rsidR="00254B3B" w:rsidRDefault="00254B3B" w:rsidP="00A92F47">
            <w:pPr>
              <w:jc w:val="center"/>
              <w:rPr>
                <w:rFonts w:ascii="Arial" w:hAnsi="Arial" w:cs="Arial"/>
                <w:sz w:val="20"/>
              </w:rPr>
            </w:pPr>
          </w:p>
        </w:tc>
        <w:tc>
          <w:tcPr>
            <w:tcW w:w="1356" w:type="dxa"/>
            <w:tcBorders>
              <w:bottom w:val="single" w:sz="12" w:space="0" w:color="auto"/>
            </w:tcBorders>
          </w:tcPr>
          <w:p w14:paraId="68710223" w14:textId="77777777" w:rsidR="00254B3B" w:rsidRDefault="00254B3B" w:rsidP="00A92F47">
            <w:pPr>
              <w:jc w:val="center"/>
              <w:rPr>
                <w:rFonts w:ascii="Arial" w:hAnsi="Arial" w:cs="Arial"/>
                <w:sz w:val="20"/>
              </w:rPr>
            </w:pPr>
          </w:p>
        </w:tc>
        <w:tc>
          <w:tcPr>
            <w:tcW w:w="1447" w:type="dxa"/>
            <w:tcBorders>
              <w:bottom w:val="single" w:sz="12" w:space="0" w:color="auto"/>
            </w:tcBorders>
          </w:tcPr>
          <w:p w14:paraId="526BF279" w14:textId="77777777" w:rsidR="00254B3B" w:rsidRDefault="00254B3B" w:rsidP="00A92F47">
            <w:pPr>
              <w:jc w:val="center"/>
              <w:rPr>
                <w:rFonts w:ascii="Arial" w:hAnsi="Arial" w:cs="Arial"/>
                <w:sz w:val="20"/>
              </w:rPr>
            </w:pPr>
          </w:p>
        </w:tc>
        <w:tc>
          <w:tcPr>
            <w:tcW w:w="1219" w:type="dxa"/>
            <w:tcBorders>
              <w:bottom w:val="single" w:sz="12" w:space="0" w:color="auto"/>
            </w:tcBorders>
          </w:tcPr>
          <w:p w14:paraId="1241EC2B" w14:textId="77777777" w:rsidR="00254B3B" w:rsidRDefault="00254B3B" w:rsidP="00A92F47">
            <w:pPr>
              <w:jc w:val="center"/>
              <w:rPr>
                <w:rFonts w:ascii="Arial" w:hAnsi="Arial" w:cs="Arial"/>
                <w:sz w:val="20"/>
              </w:rPr>
            </w:pPr>
          </w:p>
        </w:tc>
      </w:tr>
      <w:tr w:rsidR="00254B3B" w14:paraId="56B9B8A8" w14:textId="77777777" w:rsidTr="00AC295A">
        <w:trPr>
          <w:trHeight w:hRule="exact" w:val="322"/>
          <w:jc w:val="center"/>
        </w:trPr>
        <w:tc>
          <w:tcPr>
            <w:tcW w:w="1840" w:type="dxa"/>
            <w:tcBorders>
              <w:top w:val="single" w:sz="12" w:space="0" w:color="auto"/>
            </w:tcBorders>
          </w:tcPr>
          <w:p w14:paraId="5ECEBEC0" w14:textId="77777777" w:rsidR="00254B3B" w:rsidRDefault="00254B3B" w:rsidP="00A92F47">
            <w:pPr>
              <w:pStyle w:val="Heading4"/>
              <w:rPr>
                <w:rFonts w:ascii="Arial" w:hAnsi="Arial" w:cs="Arial"/>
                <w:sz w:val="20"/>
              </w:rPr>
            </w:pPr>
          </w:p>
        </w:tc>
        <w:tc>
          <w:tcPr>
            <w:tcW w:w="992" w:type="dxa"/>
            <w:tcBorders>
              <w:top w:val="single" w:sz="12" w:space="0" w:color="auto"/>
            </w:tcBorders>
          </w:tcPr>
          <w:p w14:paraId="3C78B9D2" w14:textId="77777777" w:rsidR="00254B3B" w:rsidRDefault="00254B3B" w:rsidP="00A92F47">
            <w:pPr>
              <w:jc w:val="center"/>
              <w:rPr>
                <w:rFonts w:ascii="Arial" w:hAnsi="Arial" w:cs="Arial"/>
                <w:sz w:val="20"/>
              </w:rPr>
            </w:pPr>
          </w:p>
        </w:tc>
        <w:tc>
          <w:tcPr>
            <w:tcW w:w="1449" w:type="dxa"/>
            <w:tcBorders>
              <w:top w:val="single" w:sz="12" w:space="0" w:color="auto"/>
            </w:tcBorders>
          </w:tcPr>
          <w:p w14:paraId="7E7D809B" w14:textId="77777777" w:rsidR="00254B3B" w:rsidRPr="0054435F" w:rsidRDefault="00254B3B" w:rsidP="00A92F47">
            <w:pPr>
              <w:ind w:left="-113" w:right="-113"/>
              <w:jc w:val="center"/>
              <w:rPr>
                <w:rFonts w:ascii="Arial" w:hAnsi="Arial" w:cs="Arial"/>
                <w:b/>
                <w:sz w:val="16"/>
                <w:szCs w:val="16"/>
              </w:rPr>
            </w:pPr>
          </w:p>
        </w:tc>
        <w:tc>
          <w:tcPr>
            <w:tcW w:w="1085" w:type="dxa"/>
            <w:tcBorders>
              <w:top w:val="single" w:sz="12" w:space="0" w:color="auto"/>
            </w:tcBorders>
          </w:tcPr>
          <w:p w14:paraId="2FBBB9EA" w14:textId="77777777" w:rsidR="00254B3B" w:rsidRDefault="00254B3B" w:rsidP="00A92F47">
            <w:pPr>
              <w:jc w:val="center"/>
              <w:rPr>
                <w:rFonts w:ascii="Arial" w:hAnsi="Arial" w:cs="Arial"/>
                <w:sz w:val="20"/>
              </w:rPr>
            </w:pPr>
          </w:p>
        </w:tc>
        <w:tc>
          <w:tcPr>
            <w:tcW w:w="542" w:type="dxa"/>
            <w:tcBorders>
              <w:top w:val="single" w:sz="12" w:space="0" w:color="auto"/>
            </w:tcBorders>
          </w:tcPr>
          <w:p w14:paraId="4FD8065F" w14:textId="77777777" w:rsidR="00254B3B" w:rsidRDefault="00254B3B" w:rsidP="00A92F47">
            <w:pPr>
              <w:jc w:val="center"/>
              <w:rPr>
                <w:rFonts w:ascii="Arial" w:hAnsi="Arial" w:cs="Arial"/>
                <w:sz w:val="20"/>
              </w:rPr>
            </w:pPr>
          </w:p>
        </w:tc>
        <w:tc>
          <w:tcPr>
            <w:tcW w:w="542" w:type="dxa"/>
            <w:tcBorders>
              <w:top w:val="single" w:sz="12" w:space="0" w:color="auto"/>
            </w:tcBorders>
          </w:tcPr>
          <w:p w14:paraId="2D79457A" w14:textId="77777777" w:rsidR="00254B3B" w:rsidRDefault="00254B3B" w:rsidP="00A92F47">
            <w:pPr>
              <w:jc w:val="center"/>
              <w:rPr>
                <w:rFonts w:ascii="Arial" w:hAnsi="Arial" w:cs="Arial"/>
                <w:sz w:val="20"/>
              </w:rPr>
            </w:pPr>
          </w:p>
        </w:tc>
        <w:tc>
          <w:tcPr>
            <w:tcW w:w="542" w:type="dxa"/>
            <w:tcBorders>
              <w:top w:val="single" w:sz="12" w:space="0" w:color="auto"/>
            </w:tcBorders>
          </w:tcPr>
          <w:p w14:paraId="206B206E" w14:textId="77777777" w:rsidR="00254B3B" w:rsidRDefault="00254B3B" w:rsidP="00A92F47">
            <w:pPr>
              <w:jc w:val="center"/>
              <w:rPr>
                <w:rFonts w:ascii="Arial" w:hAnsi="Arial" w:cs="Arial"/>
                <w:sz w:val="20"/>
              </w:rPr>
            </w:pPr>
          </w:p>
        </w:tc>
        <w:tc>
          <w:tcPr>
            <w:tcW w:w="542" w:type="dxa"/>
            <w:tcBorders>
              <w:top w:val="single" w:sz="12" w:space="0" w:color="auto"/>
            </w:tcBorders>
          </w:tcPr>
          <w:p w14:paraId="48C7DDE6" w14:textId="77777777" w:rsidR="00254B3B" w:rsidRDefault="00254B3B" w:rsidP="00A92F47">
            <w:pPr>
              <w:jc w:val="center"/>
              <w:rPr>
                <w:rFonts w:ascii="Arial" w:hAnsi="Arial" w:cs="Arial"/>
                <w:sz w:val="20"/>
              </w:rPr>
            </w:pPr>
          </w:p>
        </w:tc>
        <w:tc>
          <w:tcPr>
            <w:tcW w:w="542" w:type="dxa"/>
            <w:tcBorders>
              <w:top w:val="single" w:sz="12" w:space="0" w:color="auto"/>
            </w:tcBorders>
          </w:tcPr>
          <w:p w14:paraId="36989466" w14:textId="77777777" w:rsidR="00254B3B" w:rsidRDefault="00254B3B" w:rsidP="00A92F47">
            <w:pPr>
              <w:jc w:val="center"/>
              <w:rPr>
                <w:rFonts w:ascii="Arial" w:hAnsi="Arial" w:cs="Arial"/>
                <w:sz w:val="20"/>
              </w:rPr>
            </w:pPr>
          </w:p>
        </w:tc>
        <w:tc>
          <w:tcPr>
            <w:tcW w:w="542" w:type="dxa"/>
            <w:tcBorders>
              <w:top w:val="single" w:sz="12" w:space="0" w:color="auto"/>
            </w:tcBorders>
          </w:tcPr>
          <w:p w14:paraId="1681F0B6" w14:textId="77777777" w:rsidR="00254B3B" w:rsidRDefault="00254B3B" w:rsidP="00A92F47">
            <w:pPr>
              <w:jc w:val="center"/>
              <w:rPr>
                <w:rFonts w:ascii="Arial" w:hAnsi="Arial" w:cs="Arial"/>
                <w:sz w:val="20"/>
              </w:rPr>
            </w:pPr>
          </w:p>
        </w:tc>
        <w:tc>
          <w:tcPr>
            <w:tcW w:w="1219" w:type="dxa"/>
            <w:tcBorders>
              <w:top w:val="single" w:sz="12" w:space="0" w:color="auto"/>
            </w:tcBorders>
          </w:tcPr>
          <w:p w14:paraId="11FC3FED" w14:textId="77777777" w:rsidR="00254B3B" w:rsidRDefault="00254B3B" w:rsidP="00A92F47">
            <w:pPr>
              <w:jc w:val="center"/>
              <w:rPr>
                <w:rFonts w:ascii="Arial" w:hAnsi="Arial" w:cs="Arial"/>
                <w:sz w:val="20"/>
              </w:rPr>
            </w:pPr>
          </w:p>
        </w:tc>
        <w:tc>
          <w:tcPr>
            <w:tcW w:w="1128" w:type="dxa"/>
            <w:tcBorders>
              <w:top w:val="single" w:sz="12" w:space="0" w:color="auto"/>
            </w:tcBorders>
          </w:tcPr>
          <w:p w14:paraId="152D175B" w14:textId="77777777" w:rsidR="00254B3B" w:rsidRDefault="00254B3B" w:rsidP="00A92F47">
            <w:pPr>
              <w:jc w:val="center"/>
              <w:rPr>
                <w:rFonts w:ascii="Arial" w:hAnsi="Arial" w:cs="Arial"/>
                <w:sz w:val="20"/>
              </w:rPr>
            </w:pPr>
          </w:p>
        </w:tc>
        <w:tc>
          <w:tcPr>
            <w:tcW w:w="1356" w:type="dxa"/>
            <w:tcBorders>
              <w:top w:val="single" w:sz="12" w:space="0" w:color="auto"/>
            </w:tcBorders>
          </w:tcPr>
          <w:p w14:paraId="7DE5B0A2" w14:textId="77777777" w:rsidR="00254B3B" w:rsidRDefault="00254B3B" w:rsidP="00A92F47">
            <w:pPr>
              <w:jc w:val="center"/>
              <w:rPr>
                <w:rFonts w:ascii="Arial" w:hAnsi="Arial" w:cs="Arial"/>
                <w:sz w:val="20"/>
              </w:rPr>
            </w:pPr>
          </w:p>
        </w:tc>
        <w:tc>
          <w:tcPr>
            <w:tcW w:w="1447" w:type="dxa"/>
            <w:tcBorders>
              <w:top w:val="single" w:sz="12" w:space="0" w:color="auto"/>
            </w:tcBorders>
          </w:tcPr>
          <w:p w14:paraId="6FB627FE" w14:textId="77777777" w:rsidR="00254B3B" w:rsidRDefault="00254B3B" w:rsidP="00A92F47">
            <w:pPr>
              <w:jc w:val="center"/>
              <w:rPr>
                <w:rFonts w:ascii="Arial" w:hAnsi="Arial" w:cs="Arial"/>
                <w:sz w:val="20"/>
              </w:rPr>
            </w:pPr>
          </w:p>
        </w:tc>
        <w:tc>
          <w:tcPr>
            <w:tcW w:w="1219" w:type="dxa"/>
            <w:tcBorders>
              <w:top w:val="single" w:sz="12" w:space="0" w:color="auto"/>
            </w:tcBorders>
          </w:tcPr>
          <w:p w14:paraId="3A291FE7" w14:textId="77777777" w:rsidR="00254B3B" w:rsidRDefault="00254B3B" w:rsidP="00A92F47">
            <w:pPr>
              <w:jc w:val="center"/>
              <w:rPr>
                <w:rFonts w:ascii="Arial" w:hAnsi="Arial" w:cs="Arial"/>
                <w:sz w:val="20"/>
              </w:rPr>
            </w:pPr>
          </w:p>
        </w:tc>
      </w:tr>
      <w:tr w:rsidR="00254B3B" w14:paraId="134D5421" w14:textId="77777777" w:rsidTr="00AC295A">
        <w:trPr>
          <w:trHeight w:hRule="exact" w:val="322"/>
          <w:jc w:val="center"/>
        </w:trPr>
        <w:tc>
          <w:tcPr>
            <w:tcW w:w="1840" w:type="dxa"/>
          </w:tcPr>
          <w:p w14:paraId="2DEDF9C5" w14:textId="77777777" w:rsidR="00254B3B" w:rsidRDefault="00254B3B" w:rsidP="00A92F47">
            <w:pPr>
              <w:pStyle w:val="Heading4"/>
              <w:rPr>
                <w:rFonts w:ascii="Arial" w:hAnsi="Arial" w:cs="Arial"/>
                <w:sz w:val="20"/>
              </w:rPr>
            </w:pPr>
          </w:p>
        </w:tc>
        <w:tc>
          <w:tcPr>
            <w:tcW w:w="992" w:type="dxa"/>
          </w:tcPr>
          <w:p w14:paraId="1D93D442" w14:textId="77777777" w:rsidR="00254B3B" w:rsidRDefault="00254B3B" w:rsidP="00A92F47">
            <w:pPr>
              <w:jc w:val="center"/>
              <w:rPr>
                <w:rFonts w:ascii="Arial" w:hAnsi="Arial" w:cs="Arial"/>
                <w:sz w:val="20"/>
              </w:rPr>
            </w:pPr>
          </w:p>
        </w:tc>
        <w:tc>
          <w:tcPr>
            <w:tcW w:w="1449" w:type="dxa"/>
          </w:tcPr>
          <w:p w14:paraId="4B42ABB6" w14:textId="77777777" w:rsidR="00254B3B" w:rsidRPr="0054435F" w:rsidRDefault="00254B3B" w:rsidP="00A92F47">
            <w:pPr>
              <w:ind w:left="-113" w:right="-113"/>
              <w:jc w:val="center"/>
              <w:rPr>
                <w:rFonts w:ascii="Arial" w:hAnsi="Arial" w:cs="Arial"/>
                <w:b/>
                <w:sz w:val="16"/>
                <w:szCs w:val="16"/>
              </w:rPr>
            </w:pPr>
          </w:p>
        </w:tc>
        <w:tc>
          <w:tcPr>
            <w:tcW w:w="1085" w:type="dxa"/>
          </w:tcPr>
          <w:p w14:paraId="57C246BF" w14:textId="77777777" w:rsidR="00254B3B" w:rsidRDefault="00254B3B" w:rsidP="00A92F47">
            <w:pPr>
              <w:jc w:val="center"/>
              <w:rPr>
                <w:rFonts w:ascii="Arial" w:hAnsi="Arial" w:cs="Arial"/>
                <w:sz w:val="20"/>
              </w:rPr>
            </w:pPr>
          </w:p>
        </w:tc>
        <w:tc>
          <w:tcPr>
            <w:tcW w:w="542" w:type="dxa"/>
          </w:tcPr>
          <w:p w14:paraId="5321013A" w14:textId="77777777" w:rsidR="00254B3B" w:rsidRDefault="00254B3B" w:rsidP="00A92F47">
            <w:pPr>
              <w:jc w:val="center"/>
              <w:rPr>
                <w:rFonts w:ascii="Arial" w:hAnsi="Arial" w:cs="Arial"/>
                <w:sz w:val="20"/>
              </w:rPr>
            </w:pPr>
          </w:p>
        </w:tc>
        <w:tc>
          <w:tcPr>
            <w:tcW w:w="542" w:type="dxa"/>
          </w:tcPr>
          <w:p w14:paraId="3438E0DE" w14:textId="77777777" w:rsidR="00254B3B" w:rsidRDefault="00254B3B" w:rsidP="00A92F47">
            <w:pPr>
              <w:jc w:val="center"/>
              <w:rPr>
                <w:rFonts w:ascii="Arial" w:hAnsi="Arial" w:cs="Arial"/>
                <w:sz w:val="20"/>
              </w:rPr>
            </w:pPr>
          </w:p>
        </w:tc>
        <w:tc>
          <w:tcPr>
            <w:tcW w:w="542" w:type="dxa"/>
          </w:tcPr>
          <w:p w14:paraId="0517737A" w14:textId="77777777" w:rsidR="00254B3B" w:rsidRDefault="00254B3B" w:rsidP="00A92F47">
            <w:pPr>
              <w:jc w:val="center"/>
              <w:rPr>
                <w:rFonts w:ascii="Arial" w:hAnsi="Arial" w:cs="Arial"/>
                <w:sz w:val="20"/>
              </w:rPr>
            </w:pPr>
          </w:p>
        </w:tc>
        <w:tc>
          <w:tcPr>
            <w:tcW w:w="542" w:type="dxa"/>
          </w:tcPr>
          <w:p w14:paraId="6FB5C617" w14:textId="77777777" w:rsidR="00254B3B" w:rsidRDefault="00254B3B" w:rsidP="00A92F47">
            <w:pPr>
              <w:jc w:val="center"/>
              <w:rPr>
                <w:rFonts w:ascii="Arial" w:hAnsi="Arial" w:cs="Arial"/>
                <w:sz w:val="20"/>
              </w:rPr>
            </w:pPr>
          </w:p>
        </w:tc>
        <w:tc>
          <w:tcPr>
            <w:tcW w:w="542" w:type="dxa"/>
          </w:tcPr>
          <w:p w14:paraId="2B7D5818" w14:textId="77777777" w:rsidR="00254B3B" w:rsidRDefault="00254B3B" w:rsidP="00A92F47">
            <w:pPr>
              <w:jc w:val="center"/>
              <w:rPr>
                <w:rFonts w:ascii="Arial" w:hAnsi="Arial" w:cs="Arial"/>
                <w:sz w:val="20"/>
              </w:rPr>
            </w:pPr>
          </w:p>
        </w:tc>
        <w:tc>
          <w:tcPr>
            <w:tcW w:w="542" w:type="dxa"/>
          </w:tcPr>
          <w:p w14:paraId="02A94E64" w14:textId="77777777" w:rsidR="00254B3B" w:rsidRDefault="00254B3B" w:rsidP="00A92F47">
            <w:pPr>
              <w:jc w:val="center"/>
              <w:rPr>
                <w:rFonts w:ascii="Arial" w:hAnsi="Arial" w:cs="Arial"/>
                <w:sz w:val="20"/>
              </w:rPr>
            </w:pPr>
          </w:p>
        </w:tc>
        <w:tc>
          <w:tcPr>
            <w:tcW w:w="1219" w:type="dxa"/>
          </w:tcPr>
          <w:p w14:paraId="3430F240" w14:textId="77777777" w:rsidR="00254B3B" w:rsidRDefault="00254B3B" w:rsidP="00A92F47">
            <w:pPr>
              <w:jc w:val="center"/>
              <w:rPr>
                <w:rFonts w:ascii="Arial" w:hAnsi="Arial" w:cs="Arial"/>
                <w:sz w:val="20"/>
              </w:rPr>
            </w:pPr>
          </w:p>
        </w:tc>
        <w:tc>
          <w:tcPr>
            <w:tcW w:w="1128" w:type="dxa"/>
          </w:tcPr>
          <w:p w14:paraId="54CA4343" w14:textId="77777777" w:rsidR="00254B3B" w:rsidRDefault="00254B3B" w:rsidP="00A92F47">
            <w:pPr>
              <w:jc w:val="center"/>
              <w:rPr>
                <w:rFonts w:ascii="Arial" w:hAnsi="Arial" w:cs="Arial"/>
                <w:sz w:val="20"/>
              </w:rPr>
            </w:pPr>
          </w:p>
        </w:tc>
        <w:tc>
          <w:tcPr>
            <w:tcW w:w="1356" w:type="dxa"/>
          </w:tcPr>
          <w:p w14:paraId="6E835327" w14:textId="77777777" w:rsidR="00254B3B" w:rsidRDefault="00254B3B" w:rsidP="00A92F47">
            <w:pPr>
              <w:jc w:val="center"/>
              <w:rPr>
                <w:rFonts w:ascii="Arial" w:hAnsi="Arial" w:cs="Arial"/>
                <w:sz w:val="20"/>
              </w:rPr>
            </w:pPr>
          </w:p>
        </w:tc>
        <w:tc>
          <w:tcPr>
            <w:tcW w:w="1447" w:type="dxa"/>
          </w:tcPr>
          <w:p w14:paraId="3F19FC00" w14:textId="77777777" w:rsidR="00254B3B" w:rsidRDefault="00254B3B" w:rsidP="00A92F47">
            <w:pPr>
              <w:jc w:val="center"/>
              <w:rPr>
                <w:rFonts w:ascii="Arial" w:hAnsi="Arial" w:cs="Arial"/>
                <w:sz w:val="20"/>
              </w:rPr>
            </w:pPr>
          </w:p>
        </w:tc>
        <w:tc>
          <w:tcPr>
            <w:tcW w:w="1219" w:type="dxa"/>
          </w:tcPr>
          <w:p w14:paraId="62E55727" w14:textId="77777777" w:rsidR="00254B3B" w:rsidRDefault="00254B3B" w:rsidP="00A92F47">
            <w:pPr>
              <w:jc w:val="center"/>
              <w:rPr>
                <w:rFonts w:ascii="Arial" w:hAnsi="Arial" w:cs="Arial"/>
                <w:sz w:val="20"/>
              </w:rPr>
            </w:pPr>
          </w:p>
        </w:tc>
      </w:tr>
      <w:tr w:rsidR="00254B3B" w14:paraId="3846BE1F" w14:textId="77777777" w:rsidTr="00AC295A">
        <w:trPr>
          <w:trHeight w:hRule="exact" w:val="322"/>
          <w:jc w:val="center"/>
        </w:trPr>
        <w:tc>
          <w:tcPr>
            <w:tcW w:w="1840" w:type="dxa"/>
          </w:tcPr>
          <w:p w14:paraId="18A12B1D" w14:textId="77777777" w:rsidR="00254B3B" w:rsidRDefault="00254B3B" w:rsidP="00A92F47">
            <w:pPr>
              <w:pStyle w:val="Heading4"/>
              <w:rPr>
                <w:rFonts w:ascii="Arial" w:hAnsi="Arial" w:cs="Arial"/>
                <w:sz w:val="20"/>
              </w:rPr>
            </w:pPr>
          </w:p>
        </w:tc>
        <w:tc>
          <w:tcPr>
            <w:tcW w:w="992" w:type="dxa"/>
          </w:tcPr>
          <w:p w14:paraId="79FFC90E" w14:textId="77777777" w:rsidR="00254B3B" w:rsidRDefault="00254B3B" w:rsidP="00A92F47">
            <w:pPr>
              <w:jc w:val="center"/>
              <w:rPr>
                <w:rFonts w:ascii="Arial" w:hAnsi="Arial" w:cs="Arial"/>
                <w:sz w:val="20"/>
              </w:rPr>
            </w:pPr>
          </w:p>
        </w:tc>
        <w:tc>
          <w:tcPr>
            <w:tcW w:w="1449" w:type="dxa"/>
          </w:tcPr>
          <w:p w14:paraId="64D10FE6" w14:textId="77777777" w:rsidR="00254B3B" w:rsidRPr="0054435F" w:rsidRDefault="00254B3B" w:rsidP="00A92F47">
            <w:pPr>
              <w:ind w:left="-113" w:right="-113"/>
              <w:jc w:val="center"/>
              <w:rPr>
                <w:rFonts w:ascii="Arial" w:hAnsi="Arial" w:cs="Arial"/>
                <w:b/>
                <w:sz w:val="16"/>
                <w:szCs w:val="16"/>
              </w:rPr>
            </w:pPr>
          </w:p>
        </w:tc>
        <w:tc>
          <w:tcPr>
            <w:tcW w:w="1085" w:type="dxa"/>
          </w:tcPr>
          <w:p w14:paraId="435BE776" w14:textId="77777777" w:rsidR="00254B3B" w:rsidRDefault="00254B3B" w:rsidP="00A92F47">
            <w:pPr>
              <w:jc w:val="center"/>
              <w:rPr>
                <w:rFonts w:ascii="Arial" w:hAnsi="Arial" w:cs="Arial"/>
                <w:sz w:val="20"/>
              </w:rPr>
            </w:pPr>
          </w:p>
        </w:tc>
        <w:tc>
          <w:tcPr>
            <w:tcW w:w="542" w:type="dxa"/>
          </w:tcPr>
          <w:p w14:paraId="37CB6BD7" w14:textId="77777777" w:rsidR="00254B3B" w:rsidRDefault="00254B3B" w:rsidP="00A92F47">
            <w:pPr>
              <w:jc w:val="center"/>
              <w:rPr>
                <w:rFonts w:ascii="Arial" w:hAnsi="Arial" w:cs="Arial"/>
                <w:sz w:val="20"/>
              </w:rPr>
            </w:pPr>
          </w:p>
        </w:tc>
        <w:tc>
          <w:tcPr>
            <w:tcW w:w="542" w:type="dxa"/>
          </w:tcPr>
          <w:p w14:paraId="11F4E602" w14:textId="77777777" w:rsidR="00254B3B" w:rsidRDefault="00254B3B" w:rsidP="00A92F47">
            <w:pPr>
              <w:jc w:val="center"/>
              <w:rPr>
                <w:rFonts w:ascii="Arial" w:hAnsi="Arial" w:cs="Arial"/>
                <w:sz w:val="20"/>
              </w:rPr>
            </w:pPr>
          </w:p>
        </w:tc>
        <w:tc>
          <w:tcPr>
            <w:tcW w:w="542" w:type="dxa"/>
          </w:tcPr>
          <w:p w14:paraId="7B289877" w14:textId="77777777" w:rsidR="00254B3B" w:rsidRDefault="00254B3B" w:rsidP="00A92F47">
            <w:pPr>
              <w:jc w:val="center"/>
              <w:rPr>
                <w:rFonts w:ascii="Arial" w:hAnsi="Arial" w:cs="Arial"/>
                <w:sz w:val="20"/>
              </w:rPr>
            </w:pPr>
          </w:p>
        </w:tc>
        <w:tc>
          <w:tcPr>
            <w:tcW w:w="542" w:type="dxa"/>
          </w:tcPr>
          <w:p w14:paraId="5F6E00D8" w14:textId="77777777" w:rsidR="00254B3B" w:rsidRDefault="00254B3B" w:rsidP="00A92F47">
            <w:pPr>
              <w:jc w:val="center"/>
              <w:rPr>
                <w:rFonts w:ascii="Arial" w:hAnsi="Arial" w:cs="Arial"/>
                <w:sz w:val="20"/>
              </w:rPr>
            </w:pPr>
          </w:p>
        </w:tc>
        <w:tc>
          <w:tcPr>
            <w:tcW w:w="542" w:type="dxa"/>
          </w:tcPr>
          <w:p w14:paraId="1A2342CD" w14:textId="77777777" w:rsidR="00254B3B" w:rsidRDefault="00254B3B" w:rsidP="00A92F47">
            <w:pPr>
              <w:jc w:val="center"/>
              <w:rPr>
                <w:rFonts w:ascii="Arial" w:hAnsi="Arial" w:cs="Arial"/>
                <w:sz w:val="20"/>
              </w:rPr>
            </w:pPr>
          </w:p>
        </w:tc>
        <w:tc>
          <w:tcPr>
            <w:tcW w:w="542" w:type="dxa"/>
          </w:tcPr>
          <w:p w14:paraId="55C66E44" w14:textId="77777777" w:rsidR="00254B3B" w:rsidRDefault="00254B3B" w:rsidP="00A92F47">
            <w:pPr>
              <w:jc w:val="center"/>
              <w:rPr>
                <w:rFonts w:ascii="Arial" w:hAnsi="Arial" w:cs="Arial"/>
                <w:sz w:val="20"/>
              </w:rPr>
            </w:pPr>
          </w:p>
        </w:tc>
        <w:tc>
          <w:tcPr>
            <w:tcW w:w="1219" w:type="dxa"/>
          </w:tcPr>
          <w:p w14:paraId="3880FE98" w14:textId="77777777" w:rsidR="00254B3B" w:rsidRDefault="00254B3B" w:rsidP="00A92F47">
            <w:pPr>
              <w:jc w:val="center"/>
              <w:rPr>
                <w:rFonts w:ascii="Arial" w:hAnsi="Arial" w:cs="Arial"/>
                <w:sz w:val="20"/>
              </w:rPr>
            </w:pPr>
          </w:p>
        </w:tc>
        <w:tc>
          <w:tcPr>
            <w:tcW w:w="1128" w:type="dxa"/>
          </w:tcPr>
          <w:p w14:paraId="47B3E988" w14:textId="77777777" w:rsidR="00254B3B" w:rsidRDefault="00254B3B" w:rsidP="00A92F47">
            <w:pPr>
              <w:jc w:val="center"/>
              <w:rPr>
                <w:rFonts w:ascii="Arial" w:hAnsi="Arial" w:cs="Arial"/>
                <w:sz w:val="20"/>
              </w:rPr>
            </w:pPr>
          </w:p>
        </w:tc>
        <w:tc>
          <w:tcPr>
            <w:tcW w:w="1356" w:type="dxa"/>
          </w:tcPr>
          <w:p w14:paraId="5C12D7DA" w14:textId="77777777" w:rsidR="00254B3B" w:rsidRDefault="00254B3B" w:rsidP="00A92F47">
            <w:pPr>
              <w:jc w:val="center"/>
              <w:rPr>
                <w:rFonts w:ascii="Arial" w:hAnsi="Arial" w:cs="Arial"/>
                <w:sz w:val="20"/>
              </w:rPr>
            </w:pPr>
          </w:p>
        </w:tc>
        <w:tc>
          <w:tcPr>
            <w:tcW w:w="1447" w:type="dxa"/>
          </w:tcPr>
          <w:p w14:paraId="59EFB10B" w14:textId="77777777" w:rsidR="00254B3B" w:rsidRDefault="00254B3B" w:rsidP="00A92F47">
            <w:pPr>
              <w:jc w:val="center"/>
              <w:rPr>
                <w:rFonts w:ascii="Arial" w:hAnsi="Arial" w:cs="Arial"/>
                <w:sz w:val="20"/>
              </w:rPr>
            </w:pPr>
          </w:p>
        </w:tc>
        <w:tc>
          <w:tcPr>
            <w:tcW w:w="1219" w:type="dxa"/>
          </w:tcPr>
          <w:p w14:paraId="5B67CD95" w14:textId="77777777" w:rsidR="00254B3B" w:rsidRDefault="00254B3B" w:rsidP="00A92F47">
            <w:pPr>
              <w:jc w:val="center"/>
              <w:rPr>
                <w:rFonts w:ascii="Arial" w:hAnsi="Arial" w:cs="Arial"/>
                <w:sz w:val="20"/>
              </w:rPr>
            </w:pPr>
          </w:p>
        </w:tc>
      </w:tr>
      <w:tr w:rsidR="00254B3B" w14:paraId="7C551E85" w14:textId="77777777" w:rsidTr="00AC295A">
        <w:trPr>
          <w:trHeight w:hRule="exact" w:val="322"/>
          <w:jc w:val="center"/>
        </w:trPr>
        <w:tc>
          <w:tcPr>
            <w:tcW w:w="1840" w:type="dxa"/>
          </w:tcPr>
          <w:p w14:paraId="0CF881CF" w14:textId="77777777" w:rsidR="00254B3B" w:rsidRDefault="00254B3B" w:rsidP="00A92F47">
            <w:pPr>
              <w:pStyle w:val="Heading4"/>
              <w:rPr>
                <w:rFonts w:ascii="Arial" w:hAnsi="Arial" w:cs="Arial"/>
                <w:sz w:val="20"/>
              </w:rPr>
            </w:pPr>
          </w:p>
        </w:tc>
        <w:tc>
          <w:tcPr>
            <w:tcW w:w="992" w:type="dxa"/>
          </w:tcPr>
          <w:p w14:paraId="34988DCF" w14:textId="77777777" w:rsidR="00254B3B" w:rsidRDefault="00254B3B" w:rsidP="00A92F47">
            <w:pPr>
              <w:jc w:val="center"/>
              <w:rPr>
                <w:rFonts w:ascii="Arial" w:hAnsi="Arial" w:cs="Arial"/>
                <w:sz w:val="20"/>
              </w:rPr>
            </w:pPr>
          </w:p>
        </w:tc>
        <w:tc>
          <w:tcPr>
            <w:tcW w:w="1449" w:type="dxa"/>
          </w:tcPr>
          <w:p w14:paraId="5B850D19" w14:textId="77777777" w:rsidR="00254B3B" w:rsidRPr="0054435F" w:rsidRDefault="00254B3B" w:rsidP="00A92F47">
            <w:pPr>
              <w:ind w:left="-113" w:right="-113"/>
              <w:jc w:val="center"/>
              <w:rPr>
                <w:rFonts w:ascii="Arial" w:hAnsi="Arial" w:cs="Arial"/>
                <w:b/>
                <w:sz w:val="16"/>
                <w:szCs w:val="16"/>
              </w:rPr>
            </w:pPr>
          </w:p>
        </w:tc>
        <w:tc>
          <w:tcPr>
            <w:tcW w:w="1085" w:type="dxa"/>
          </w:tcPr>
          <w:p w14:paraId="1A545C30" w14:textId="77777777" w:rsidR="00254B3B" w:rsidRDefault="00254B3B" w:rsidP="00A92F47">
            <w:pPr>
              <w:jc w:val="center"/>
              <w:rPr>
                <w:rFonts w:ascii="Arial" w:hAnsi="Arial" w:cs="Arial"/>
                <w:sz w:val="20"/>
              </w:rPr>
            </w:pPr>
          </w:p>
        </w:tc>
        <w:tc>
          <w:tcPr>
            <w:tcW w:w="542" w:type="dxa"/>
          </w:tcPr>
          <w:p w14:paraId="31616AB1" w14:textId="77777777" w:rsidR="00254B3B" w:rsidRDefault="00254B3B" w:rsidP="00A92F47">
            <w:pPr>
              <w:jc w:val="center"/>
              <w:rPr>
                <w:rFonts w:ascii="Arial" w:hAnsi="Arial" w:cs="Arial"/>
                <w:sz w:val="20"/>
              </w:rPr>
            </w:pPr>
          </w:p>
        </w:tc>
        <w:tc>
          <w:tcPr>
            <w:tcW w:w="542" w:type="dxa"/>
          </w:tcPr>
          <w:p w14:paraId="0146C632" w14:textId="77777777" w:rsidR="00254B3B" w:rsidRDefault="00254B3B" w:rsidP="00A92F47">
            <w:pPr>
              <w:jc w:val="center"/>
              <w:rPr>
                <w:rFonts w:ascii="Arial" w:hAnsi="Arial" w:cs="Arial"/>
                <w:sz w:val="20"/>
              </w:rPr>
            </w:pPr>
          </w:p>
        </w:tc>
        <w:tc>
          <w:tcPr>
            <w:tcW w:w="542" w:type="dxa"/>
          </w:tcPr>
          <w:p w14:paraId="132E20FE" w14:textId="77777777" w:rsidR="00254B3B" w:rsidRDefault="00254B3B" w:rsidP="00A92F47">
            <w:pPr>
              <w:jc w:val="center"/>
              <w:rPr>
                <w:rFonts w:ascii="Arial" w:hAnsi="Arial" w:cs="Arial"/>
                <w:sz w:val="20"/>
              </w:rPr>
            </w:pPr>
          </w:p>
        </w:tc>
        <w:tc>
          <w:tcPr>
            <w:tcW w:w="542" w:type="dxa"/>
          </w:tcPr>
          <w:p w14:paraId="6BB465EC" w14:textId="77777777" w:rsidR="00254B3B" w:rsidRDefault="00254B3B" w:rsidP="00A92F47">
            <w:pPr>
              <w:jc w:val="center"/>
              <w:rPr>
                <w:rFonts w:ascii="Arial" w:hAnsi="Arial" w:cs="Arial"/>
                <w:sz w:val="20"/>
              </w:rPr>
            </w:pPr>
          </w:p>
        </w:tc>
        <w:tc>
          <w:tcPr>
            <w:tcW w:w="542" w:type="dxa"/>
          </w:tcPr>
          <w:p w14:paraId="02B6F62D" w14:textId="77777777" w:rsidR="00254B3B" w:rsidRDefault="00254B3B" w:rsidP="00A92F47">
            <w:pPr>
              <w:jc w:val="center"/>
              <w:rPr>
                <w:rFonts w:ascii="Arial" w:hAnsi="Arial" w:cs="Arial"/>
                <w:sz w:val="20"/>
              </w:rPr>
            </w:pPr>
          </w:p>
        </w:tc>
        <w:tc>
          <w:tcPr>
            <w:tcW w:w="542" w:type="dxa"/>
          </w:tcPr>
          <w:p w14:paraId="400ED9B7" w14:textId="77777777" w:rsidR="00254B3B" w:rsidRDefault="00254B3B" w:rsidP="00A92F47">
            <w:pPr>
              <w:jc w:val="center"/>
              <w:rPr>
                <w:rFonts w:ascii="Arial" w:hAnsi="Arial" w:cs="Arial"/>
                <w:sz w:val="20"/>
              </w:rPr>
            </w:pPr>
          </w:p>
        </w:tc>
        <w:tc>
          <w:tcPr>
            <w:tcW w:w="1219" w:type="dxa"/>
          </w:tcPr>
          <w:p w14:paraId="14C31242" w14:textId="77777777" w:rsidR="00254B3B" w:rsidRDefault="00254B3B" w:rsidP="00A92F47">
            <w:pPr>
              <w:jc w:val="center"/>
              <w:rPr>
                <w:rFonts w:ascii="Arial" w:hAnsi="Arial" w:cs="Arial"/>
                <w:sz w:val="20"/>
              </w:rPr>
            </w:pPr>
          </w:p>
        </w:tc>
        <w:tc>
          <w:tcPr>
            <w:tcW w:w="1128" w:type="dxa"/>
          </w:tcPr>
          <w:p w14:paraId="1AA0311D" w14:textId="77777777" w:rsidR="00254B3B" w:rsidRDefault="00254B3B" w:rsidP="00A92F47">
            <w:pPr>
              <w:jc w:val="center"/>
              <w:rPr>
                <w:rFonts w:ascii="Arial" w:hAnsi="Arial" w:cs="Arial"/>
                <w:sz w:val="20"/>
              </w:rPr>
            </w:pPr>
          </w:p>
        </w:tc>
        <w:tc>
          <w:tcPr>
            <w:tcW w:w="1356" w:type="dxa"/>
          </w:tcPr>
          <w:p w14:paraId="0E88F5C9" w14:textId="77777777" w:rsidR="00254B3B" w:rsidRDefault="00254B3B" w:rsidP="00A92F47">
            <w:pPr>
              <w:jc w:val="center"/>
              <w:rPr>
                <w:rFonts w:ascii="Arial" w:hAnsi="Arial" w:cs="Arial"/>
                <w:sz w:val="20"/>
              </w:rPr>
            </w:pPr>
          </w:p>
        </w:tc>
        <w:tc>
          <w:tcPr>
            <w:tcW w:w="1447" w:type="dxa"/>
          </w:tcPr>
          <w:p w14:paraId="3749E81A" w14:textId="77777777" w:rsidR="00254B3B" w:rsidRDefault="00254B3B" w:rsidP="00A92F47">
            <w:pPr>
              <w:jc w:val="center"/>
              <w:rPr>
                <w:rFonts w:ascii="Arial" w:hAnsi="Arial" w:cs="Arial"/>
                <w:sz w:val="20"/>
              </w:rPr>
            </w:pPr>
          </w:p>
        </w:tc>
        <w:tc>
          <w:tcPr>
            <w:tcW w:w="1219" w:type="dxa"/>
          </w:tcPr>
          <w:p w14:paraId="2959FD3F" w14:textId="77777777" w:rsidR="00254B3B" w:rsidRDefault="00254B3B" w:rsidP="00A92F47">
            <w:pPr>
              <w:jc w:val="center"/>
              <w:rPr>
                <w:rFonts w:ascii="Arial" w:hAnsi="Arial" w:cs="Arial"/>
                <w:sz w:val="20"/>
              </w:rPr>
            </w:pPr>
          </w:p>
        </w:tc>
      </w:tr>
      <w:tr w:rsidR="00254B3B" w14:paraId="35751645" w14:textId="77777777" w:rsidTr="00AC295A">
        <w:trPr>
          <w:trHeight w:hRule="exact" w:val="322"/>
          <w:jc w:val="center"/>
        </w:trPr>
        <w:tc>
          <w:tcPr>
            <w:tcW w:w="1840" w:type="dxa"/>
          </w:tcPr>
          <w:p w14:paraId="6880BCD7" w14:textId="77777777" w:rsidR="00254B3B" w:rsidRDefault="00254B3B" w:rsidP="00A92F47">
            <w:pPr>
              <w:pStyle w:val="Heading4"/>
              <w:rPr>
                <w:rFonts w:ascii="Arial" w:hAnsi="Arial" w:cs="Arial"/>
                <w:sz w:val="20"/>
              </w:rPr>
            </w:pPr>
          </w:p>
        </w:tc>
        <w:tc>
          <w:tcPr>
            <w:tcW w:w="992" w:type="dxa"/>
          </w:tcPr>
          <w:p w14:paraId="2DD96CEE" w14:textId="77777777" w:rsidR="00254B3B" w:rsidRDefault="00254B3B" w:rsidP="00A92F47">
            <w:pPr>
              <w:jc w:val="center"/>
              <w:rPr>
                <w:rFonts w:ascii="Arial" w:hAnsi="Arial" w:cs="Arial"/>
                <w:sz w:val="20"/>
              </w:rPr>
            </w:pPr>
          </w:p>
        </w:tc>
        <w:tc>
          <w:tcPr>
            <w:tcW w:w="1449" w:type="dxa"/>
          </w:tcPr>
          <w:p w14:paraId="0934C4B9" w14:textId="77777777" w:rsidR="00254B3B" w:rsidRPr="0054435F" w:rsidRDefault="00254B3B" w:rsidP="00A92F47">
            <w:pPr>
              <w:ind w:left="-113" w:right="-113"/>
              <w:jc w:val="center"/>
              <w:rPr>
                <w:rFonts w:ascii="Arial" w:hAnsi="Arial" w:cs="Arial"/>
                <w:b/>
                <w:sz w:val="16"/>
                <w:szCs w:val="16"/>
              </w:rPr>
            </w:pPr>
          </w:p>
        </w:tc>
        <w:tc>
          <w:tcPr>
            <w:tcW w:w="1085" w:type="dxa"/>
          </w:tcPr>
          <w:p w14:paraId="486BB404" w14:textId="77777777" w:rsidR="00254B3B" w:rsidRDefault="00254B3B" w:rsidP="00A92F47">
            <w:pPr>
              <w:jc w:val="center"/>
              <w:rPr>
                <w:rFonts w:ascii="Arial" w:hAnsi="Arial" w:cs="Arial"/>
                <w:sz w:val="20"/>
              </w:rPr>
            </w:pPr>
          </w:p>
        </w:tc>
        <w:tc>
          <w:tcPr>
            <w:tcW w:w="542" w:type="dxa"/>
          </w:tcPr>
          <w:p w14:paraId="66E5C9E1" w14:textId="77777777" w:rsidR="00254B3B" w:rsidRDefault="00254B3B" w:rsidP="00A92F47">
            <w:pPr>
              <w:jc w:val="center"/>
              <w:rPr>
                <w:rFonts w:ascii="Arial" w:hAnsi="Arial" w:cs="Arial"/>
                <w:sz w:val="20"/>
              </w:rPr>
            </w:pPr>
          </w:p>
        </w:tc>
        <w:tc>
          <w:tcPr>
            <w:tcW w:w="542" w:type="dxa"/>
          </w:tcPr>
          <w:p w14:paraId="187EA112" w14:textId="77777777" w:rsidR="00254B3B" w:rsidRDefault="00254B3B" w:rsidP="00A92F47">
            <w:pPr>
              <w:jc w:val="center"/>
              <w:rPr>
                <w:rFonts w:ascii="Arial" w:hAnsi="Arial" w:cs="Arial"/>
                <w:sz w:val="20"/>
              </w:rPr>
            </w:pPr>
          </w:p>
        </w:tc>
        <w:tc>
          <w:tcPr>
            <w:tcW w:w="542" w:type="dxa"/>
          </w:tcPr>
          <w:p w14:paraId="4CF5EB55" w14:textId="77777777" w:rsidR="00254B3B" w:rsidRDefault="00254B3B" w:rsidP="00A92F47">
            <w:pPr>
              <w:jc w:val="center"/>
              <w:rPr>
                <w:rFonts w:ascii="Arial" w:hAnsi="Arial" w:cs="Arial"/>
                <w:sz w:val="20"/>
              </w:rPr>
            </w:pPr>
          </w:p>
        </w:tc>
        <w:tc>
          <w:tcPr>
            <w:tcW w:w="542" w:type="dxa"/>
          </w:tcPr>
          <w:p w14:paraId="1151F3C6" w14:textId="77777777" w:rsidR="00254B3B" w:rsidRDefault="00254B3B" w:rsidP="00A92F47">
            <w:pPr>
              <w:jc w:val="center"/>
              <w:rPr>
                <w:rFonts w:ascii="Arial" w:hAnsi="Arial" w:cs="Arial"/>
                <w:sz w:val="20"/>
              </w:rPr>
            </w:pPr>
          </w:p>
        </w:tc>
        <w:tc>
          <w:tcPr>
            <w:tcW w:w="542" w:type="dxa"/>
          </w:tcPr>
          <w:p w14:paraId="1001A8E2" w14:textId="77777777" w:rsidR="00254B3B" w:rsidRDefault="00254B3B" w:rsidP="00A92F47">
            <w:pPr>
              <w:jc w:val="center"/>
              <w:rPr>
                <w:rFonts w:ascii="Arial" w:hAnsi="Arial" w:cs="Arial"/>
                <w:sz w:val="20"/>
              </w:rPr>
            </w:pPr>
          </w:p>
        </w:tc>
        <w:tc>
          <w:tcPr>
            <w:tcW w:w="542" w:type="dxa"/>
          </w:tcPr>
          <w:p w14:paraId="2AB89130" w14:textId="77777777" w:rsidR="00254B3B" w:rsidRDefault="00254B3B" w:rsidP="00A92F47">
            <w:pPr>
              <w:jc w:val="center"/>
              <w:rPr>
                <w:rFonts w:ascii="Arial" w:hAnsi="Arial" w:cs="Arial"/>
                <w:sz w:val="20"/>
              </w:rPr>
            </w:pPr>
          </w:p>
        </w:tc>
        <w:tc>
          <w:tcPr>
            <w:tcW w:w="1219" w:type="dxa"/>
          </w:tcPr>
          <w:p w14:paraId="05A6A2ED" w14:textId="77777777" w:rsidR="00254B3B" w:rsidRDefault="00254B3B" w:rsidP="00A92F47">
            <w:pPr>
              <w:jc w:val="center"/>
              <w:rPr>
                <w:rFonts w:ascii="Arial" w:hAnsi="Arial" w:cs="Arial"/>
                <w:sz w:val="20"/>
              </w:rPr>
            </w:pPr>
          </w:p>
        </w:tc>
        <w:tc>
          <w:tcPr>
            <w:tcW w:w="1128" w:type="dxa"/>
          </w:tcPr>
          <w:p w14:paraId="64C51252" w14:textId="77777777" w:rsidR="00254B3B" w:rsidRDefault="00254B3B" w:rsidP="00A92F47">
            <w:pPr>
              <w:jc w:val="center"/>
              <w:rPr>
                <w:rFonts w:ascii="Arial" w:hAnsi="Arial" w:cs="Arial"/>
                <w:sz w:val="20"/>
              </w:rPr>
            </w:pPr>
          </w:p>
        </w:tc>
        <w:tc>
          <w:tcPr>
            <w:tcW w:w="1356" w:type="dxa"/>
          </w:tcPr>
          <w:p w14:paraId="775CC4C7" w14:textId="77777777" w:rsidR="00254B3B" w:rsidRDefault="00254B3B" w:rsidP="00A92F47">
            <w:pPr>
              <w:jc w:val="center"/>
              <w:rPr>
                <w:rFonts w:ascii="Arial" w:hAnsi="Arial" w:cs="Arial"/>
                <w:sz w:val="20"/>
              </w:rPr>
            </w:pPr>
          </w:p>
        </w:tc>
        <w:tc>
          <w:tcPr>
            <w:tcW w:w="1447" w:type="dxa"/>
          </w:tcPr>
          <w:p w14:paraId="3CF60333" w14:textId="77777777" w:rsidR="00254B3B" w:rsidRDefault="00254B3B" w:rsidP="00A92F47">
            <w:pPr>
              <w:jc w:val="center"/>
              <w:rPr>
                <w:rFonts w:ascii="Arial" w:hAnsi="Arial" w:cs="Arial"/>
                <w:sz w:val="20"/>
              </w:rPr>
            </w:pPr>
          </w:p>
        </w:tc>
        <w:tc>
          <w:tcPr>
            <w:tcW w:w="1219" w:type="dxa"/>
          </w:tcPr>
          <w:p w14:paraId="44E58D93" w14:textId="77777777" w:rsidR="00254B3B" w:rsidRDefault="00254B3B" w:rsidP="00A92F47">
            <w:pPr>
              <w:jc w:val="center"/>
              <w:rPr>
                <w:rFonts w:ascii="Arial" w:hAnsi="Arial" w:cs="Arial"/>
                <w:sz w:val="20"/>
              </w:rPr>
            </w:pPr>
          </w:p>
        </w:tc>
      </w:tr>
      <w:tr w:rsidR="00254B3B" w14:paraId="17E9C2E1" w14:textId="77777777" w:rsidTr="00AC295A">
        <w:trPr>
          <w:trHeight w:hRule="exact" w:val="322"/>
          <w:jc w:val="center"/>
        </w:trPr>
        <w:tc>
          <w:tcPr>
            <w:tcW w:w="1840" w:type="dxa"/>
          </w:tcPr>
          <w:p w14:paraId="67E4350C" w14:textId="77777777" w:rsidR="00254B3B" w:rsidRDefault="00254B3B" w:rsidP="00A92F47">
            <w:pPr>
              <w:pStyle w:val="Heading4"/>
              <w:rPr>
                <w:rFonts w:ascii="Arial" w:hAnsi="Arial" w:cs="Arial"/>
                <w:sz w:val="20"/>
              </w:rPr>
            </w:pPr>
          </w:p>
        </w:tc>
        <w:tc>
          <w:tcPr>
            <w:tcW w:w="992" w:type="dxa"/>
          </w:tcPr>
          <w:p w14:paraId="38D40159" w14:textId="77777777" w:rsidR="00254B3B" w:rsidRDefault="00254B3B" w:rsidP="00A92F47">
            <w:pPr>
              <w:jc w:val="center"/>
              <w:rPr>
                <w:rFonts w:ascii="Arial" w:hAnsi="Arial" w:cs="Arial"/>
                <w:sz w:val="20"/>
              </w:rPr>
            </w:pPr>
          </w:p>
        </w:tc>
        <w:tc>
          <w:tcPr>
            <w:tcW w:w="1449" w:type="dxa"/>
          </w:tcPr>
          <w:p w14:paraId="38449411" w14:textId="77777777" w:rsidR="00254B3B" w:rsidRPr="0054435F" w:rsidRDefault="00254B3B" w:rsidP="00A92F47">
            <w:pPr>
              <w:ind w:left="-113" w:right="-113"/>
              <w:jc w:val="center"/>
              <w:rPr>
                <w:rFonts w:ascii="Arial" w:hAnsi="Arial" w:cs="Arial"/>
                <w:b/>
                <w:sz w:val="16"/>
                <w:szCs w:val="16"/>
              </w:rPr>
            </w:pPr>
          </w:p>
        </w:tc>
        <w:tc>
          <w:tcPr>
            <w:tcW w:w="1085" w:type="dxa"/>
          </w:tcPr>
          <w:p w14:paraId="39F116C2" w14:textId="77777777" w:rsidR="00254B3B" w:rsidRDefault="00254B3B" w:rsidP="00A92F47">
            <w:pPr>
              <w:jc w:val="center"/>
              <w:rPr>
                <w:rFonts w:ascii="Arial" w:hAnsi="Arial" w:cs="Arial"/>
                <w:sz w:val="20"/>
              </w:rPr>
            </w:pPr>
          </w:p>
        </w:tc>
        <w:tc>
          <w:tcPr>
            <w:tcW w:w="542" w:type="dxa"/>
          </w:tcPr>
          <w:p w14:paraId="7102EE5C" w14:textId="77777777" w:rsidR="00254B3B" w:rsidRDefault="00254B3B" w:rsidP="00A92F47">
            <w:pPr>
              <w:jc w:val="center"/>
              <w:rPr>
                <w:rFonts w:ascii="Arial" w:hAnsi="Arial" w:cs="Arial"/>
                <w:sz w:val="20"/>
              </w:rPr>
            </w:pPr>
          </w:p>
        </w:tc>
        <w:tc>
          <w:tcPr>
            <w:tcW w:w="542" w:type="dxa"/>
          </w:tcPr>
          <w:p w14:paraId="187F301E" w14:textId="77777777" w:rsidR="00254B3B" w:rsidRDefault="00254B3B" w:rsidP="00A92F47">
            <w:pPr>
              <w:jc w:val="center"/>
              <w:rPr>
                <w:rFonts w:ascii="Arial" w:hAnsi="Arial" w:cs="Arial"/>
                <w:sz w:val="20"/>
              </w:rPr>
            </w:pPr>
          </w:p>
        </w:tc>
        <w:tc>
          <w:tcPr>
            <w:tcW w:w="542" w:type="dxa"/>
          </w:tcPr>
          <w:p w14:paraId="6265A991" w14:textId="77777777" w:rsidR="00254B3B" w:rsidRDefault="00254B3B" w:rsidP="00A92F47">
            <w:pPr>
              <w:jc w:val="center"/>
              <w:rPr>
                <w:rFonts w:ascii="Arial" w:hAnsi="Arial" w:cs="Arial"/>
                <w:sz w:val="20"/>
              </w:rPr>
            </w:pPr>
          </w:p>
        </w:tc>
        <w:tc>
          <w:tcPr>
            <w:tcW w:w="542" w:type="dxa"/>
          </w:tcPr>
          <w:p w14:paraId="71270221" w14:textId="77777777" w:rsidR="00254B3B" w:rsidRDefault="00254B3B" w:rsidP="00A92F47">
            <w:pPr>
              <w:jc w:val="center"/>
              <w:rPr>
                <w:rFonts w:ascii="Arial" w:hAnsi="Arial" w:cs="Arial"/>
                <w:sz w:val="20"/>
              </w:rPr>
            </w:pPr>
          </w:p>
        </w:tc>
        <w:tc>
          <w:tcPr>
            <w:tcW w:w="542" w:type="dxa"/>
          </w:tcPr>
          <w:p w14:paraId="00899FC2" w14:textId="77777777" w:rsidR="00254B3B" w:rsidRDefault="00254B3B" w:rsidP="00A92F47">
            <w:pPr>
              <w:jc w:val="center"/>
              <w:rPr>
                <w:rFonts w:ascii="Arial" w:hAnsi="Arial" w:cs="Arial"/>
                <w:sz w:val="20"/>
              </w:rPr>
            </w:pPr>
          </w:p>
        </w:tc>
        <w:tc>
          <w:tcPr>
            <w:tcW w:w="542" w:type="dxa"/>
          </w:tcPr>
          <w:p w14:paraId="3AC27B04" w14:textId="77777777" w:rsidR="00254B3B" w:rsidRDefault="00254B3B" w:rsidP="00A92F47">
            <w:pPr>
              <w:jc w:val="center"/>
              <w:rPr>
                <w:rFonts w:ascii="Arial" w:hAnsi="Arial" w:cs="Arial"/>
                <w:sz w:val="20"/>
              </w:rPr>
            </w:pPr>
          </w:p>
        </w:tc>
        <w:tc>
          <w:tcPr>
            <w:tcW w:w="1219" w:type="dxa"/>
          </w:tcPr>
          <w:p w14:paraId="51F6225E" w14:textId="77777777" w:rsidR="00254B3B" w:rsidRDefault="00254B3B" w:rsidP="00A92F47">
            <w:pPr>
              <w:jc w:val="center"/>
              <w:rPr>
                <w:rFonts w:ascii="Arial" w:hAnsi="Arial" w:cs="Arial"/>
                <w:sz w:val="20"/>
              </w:rPr>
            </w:pPr>
          </w:p>
        </w:tc>
        <w:tc>
          <w:tcPr>
            <w:tcW w:w="1128" w:type="dxa"/>
          </w:tcPr>
          <w:p w14:paraId="6A915440" w14:textId="77777777" w:rsidR="00254B3B" w:rsidRDefault="00254B3B" w:rsidP="00A92F47">
            <w:pPr>
              <w:jc w:val="center"/>
              <w:rPr>
                <w:rFonts w:ascii="Arial" w:hAnsi="Arial" w:cs="Arial"/>
                <w:sz w:val="20"/>
              </w:rPr>
            </w:pPr>
          </w:p>
        </w:tc>
        <w:tc>
          <w:tcPr>
            <w:tcW w:w="1356" w:type="dxa"/>
          </w:tcPr>
          <w:p w14:paraId="645A0EDD" w14:textId="77777777" w:rsidR="00254B3B" w:rsidRDefault="00254B3B" w:rsidP="00A92F47">
            <w:pPr>
              <w:jc w:val="center"/>
              <w:rPr>
                <w:rFonts w:ascii="Arial" w:hAnsi="Arial" w:cs="Arial"/>
                <w:sz w:val="20"/>
              </w:rPr>
            </w:pPr>
          </w:p>
        </w:tc>
        <w:tc>
          <w:tcPr>
            <w:tcW w:w="1447" w:type="dxa"/>
          </w:tcPr>
          <w:p w14:paraId="6DF91889" w14:textId="77777777" w:rsidR="00254B3B" w:rsidRDefault="00254B3B" w:rsidP="00A92F47">
            <w:pPr>
              <w:jc w:val="center"/>
              <w:rPr>
                <w:rFonts w:ascii="Arial" w:hAnsi="Arial" w:cs="Arial"/>
                <w:sz w:val="20"/>
              </w:rPr>
            </w:pPr>
          </w:p>
        </w:tc>
        <w:tc>
          <w:tcPr>
            <w:tcW w:w="1219" w:type="dxa"/>
          </w:tcPr>
          <w:p w14:paraId="082F4153" w14:textId="77777777" w:rsidR="00254B3B" w:rsidRDefault="00254B3B" w:rsidP="00A92F47">
            <w:pPr>
              <w:jc w:val="center"/>
              <w:rPr>
                <w:rFonts w:ascii="Arial" w:hAnsi="Arial" w:cs="Arial"/>
                <w:sz w:val="20"/>
              </w:rPr>
            </w:pPr>
          </w:p>
        </w:tc>
      </w:tr>
    </w:tbl>
    <w:p w14:paraId="7DE5EE47" w14:textId="77777777" w:rsidR="00554A64" w:rsidRDefault="00554A64" w:rsidP="0013767A">
      <w:pPr>
        <w:spacing w:after="0" w:line="240" w:lineRule="auto"/>
        <w:jc w:val="both"/>
        <w:rPr>
          <w:rFonts w:ascii="Verdana" w:eastAsia="Verdana" w:hAnsi="Verdana" w:cs="Verdana"/>
          <w:sz w:val="20"/>
        </w:rPr>
      </w:pPr>
    </w:p>
    <w:p w14:paraId="4322916F" w14:textId="77777777" w:rsidR="004323C5" w:rsidRDefault="004323C5" w:rsidP="0013767A">
      <w:pPr>
        <w:spacing w:after="0" w:line="240" w:lineRule="auto"/>
        <w:jc w:val="both"/>
        <w:rPr>
          <w:rFonts w:ascii="Verdana" w:eastAsia="Verdana" w:hAnsi="Verdana" w:cs="Verdana"/>
          <w:sz w:val="20"/>
        </w:rPr>
      </w:pPr>
    </w:p>
    <w:sectPr w:rsidR="004323C5" w:rsidSect="00DC535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BF30" w14:textId="77777777" w:rsidR="003068FD" w:rsidRDefault="003068FD" w:rsidP="005B1391">
      <w:pPr>
        <w:spacing w:after="0" w:line="240" w:lineRule="auto"/>
      </w:pPr>
      <w:r>
        <w:separator/>
      </w:r>
    </w:p>
  </w:endnote>
  <w:endnote w:type="continuationSeparator" w:id="0">
    <w:p w14:paraId="1D1F4DAC" w14:textId="77777777" w:rsidR="003068FD" w:rsidRDefault="003068FD" w:rsidP="005B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97566522"/>
      <w:docPartObj>
        <w:docPartGallery w:val="Page Numbers (Bottom of Page)"/>
        <w:docPartUnique/>
      </w:docPartObj>
    </w:sdtPr>
    <w:sdtEndPr>
      <w:rPr>
        <w:noProof/>
      </w:rPr>
    </w:sdtEndPr>
    <w:sdtContent>
      <w:p w14:paraId="381D4ECB" w14:textId="5C8D3449" w:rsidR="001332D9" w:rsidRPr="00A613F1" w:rsidRDefault="001B2193">
        <w:pPr>
          <w:pStyle w:val="Footer"/>
          <w:rPr>
            <w:sz w:val="16"/>
            <w:szCs w:val="16"/>
          </w:rPr>
        </w:pPr>
        <w:r>
          <w:rPr>
            <w:sz w:val="16"/>
            <w:szCs w:val="16"/>
          </w:rPr>
          <w:t xml:space="preserve">Version </w:t>
        </w:r>
        <w:r w:rsidR="00741847">
          <w:rPr>
            <w:sz w:val="16"/>
            <w:szCs w:val="16"/>
          </w:rPr>
          <w:t>3</w:t>
        </w:r>
        <w:r w:rsidR="001332D9" w:rsidRPr="001332D9">
          <w:rPr>
            <w:noProof/>
            <w:sz w:val="16"/>
            <w:szCs w:val="16"/>
          </w:rPr>
          <w:tab/>
        </w:r>
        <w:r w:rsidR="006904B6">
          <w:rPr>
            <w:noProof/>
            <w:sz w:val="16"/>
            <w:szCs w:val="16"/>
          </w:rPr>
          <w:t xml:space="preserve">Reviewed </w:t>
        </w:r>
        <w:r w:rsidR="00F00D02">
          <w:rPr>
            <w:noProof/>
            <w:sz w:val="16"/>
            <w:szCs w:val="16"/>
          </w:rPr>
          <w:t>April 2026</w:t>
        </w:r>
        <w:r w:rsidR="001332D9" w:rsidRPr="001332D9">
          <w:rPr>
            <w:noProof/>
            <w:sz w:val="16"/>
            <w:szCs w:val="16"/>
          </w:rPr>
          <w:tab/>
        </w:r>
        <w:r w:rsidR="006904B6">
          <w:rPr>
            <w:noProof/>
            <w:sz w:val="16"/>
            <w:szCs w:val="16"/>
          </w:rPr>
          <w:t xml:space="preserve">Next </w:t>
        </w:r>
        <w:r>
          <w:rPr>
            <w:noProof/>
            <w:sz w:val="16"/>
            <w:szCs w:val="16"/>
          </w:rPr>
          <w:t xml:space="preserve">Review Date </w:t>
        </w:r>
        <w:r w:rsidR="00F00D02">
          <w:rPr>
            <w:noProof/>
            <w:sz w:val="16"/>
            <w:szCs w:val="16"/>
          </w:rPr>
          <w:t>April 2027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7149" w14:textId="77777777" w:rsidR="003068FD" w:rsidRDefault="003068FD" w:rsidP="005B1391">
      <w:pPr>
        <w:spacing w:after="0" w:line="240" w:lineRule="auto"/>
      </w:pPr>
      <w:r>
        <w:separator/>
      </w:r>
    </w:p>
  </w:footnote>
  <w:footnote w:type="continuationSeparator" w:id="0">
    <w:p w14:paraId="08D5DEA3" w14:textId="77777777" w:rsidR="003068FD" w:rsidRDefault="003068FD" w:rsidP="005B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7B6C" w14:textId="5D0CDF0C" w:rsidR="00381BC6" w:rsidRDefault="007909A5">
    <w:pPr>
      <w:pStyle w:val="Header"/>
    </w:pPr>
    <w:r w:rsidRPr="007909A5">
      <w:rPr>
        <w:noProof/>
      </w:rPr>
      <w:drawing>
        <wp:anchor distT="0" distB="0" distL="114300" distR="114300" simplePos="0" relativeHeight="251659264" behindDoc="0" locked="0" layoutInCell="1" allowOverlap="1" wp14:anchorId="7004D73E" wp14:editId="698EF4D9">
          <wp:simplePos x="0" y="0"/>
          <wp:positionH relativeFrom="column">
            <wp:posOffset>5175885</wp:posOffset>
          </wp:positionH>
          <wp:positionV relativeFrom="paragraph">
            <wp:posOffset>-248285</wp:posOffset>
          </wp:positionV>
          <wp:extent cx="1143000" cy="419100"/>
          <wp:effectExtent l="0" t="0" r="0" b="0"/>
          <wp:wrapThrough wrapText="bothSides">
            <wp:wrapPolygon edited="0">
              <wp:start x="0" y="0"/>
              <wp:lineTo x="0" y="20618"/>
              <wp:lineTo x="21240" y="20618"/>
              <wp:lineTo x="21240" y="0"/>
              <wp:lineTo x="0" y="0"/>
            </wp:wrapPolygon>
          </wp:wrapThrough>
          <wp:docPr id="1205048311" name="Picture 2" descr="Floorskills Logo.jpg"/>
          <wp:cNvGraphicFramePr/>
          <a:graphic xmlns:a="http://schemas.openxmlformats.org/drawingml/2006/main">
            <a:graphicData uri="http://schemas.openxmlformats.org/drawingml/2006/picture">
              <pic:pic xmlns:pic="http://schemas.openxmlformats.org/drawingml/2006/picture">
                <pic:nvPicPr>
                  <pic:cNvPr id="4" name="Picture 2" descr="Floorskill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419100"/>
                  </a:xfrm>
                  <a:prstGeom prst="rect">
                    <a:avLst/>
                  </a:prstGeom>
                </pic:spPr>
              </pic:pic>
            </a:graphicData>
          </a:graphic>
          <wp14:sizeRelH relativeFrom="page">
            <wp14:pctWidth>0</wp14:pctWidth>
          </wp14:sizeRelH>
          <wp14:sizeRelV relativeFrom="page">
            <wp14:pctHeight>0</wp14:pctHeight>
          </wp14:sizeRelV>
        </wp:anchor>
      </w:drawing>
    </w:r>
  </w:p>
  <w:p w14:paraId="5A91B334" w14:textId="51D5C944" w:rsidR="00381BC6" w:rsidRDefault="007909A5">
    <w:pPr>
      <w:pStyle w:val="Header"/>
    </w:pPr>
    <w:r w:rsidRPr="007909A5">
      <w:rPr>
        <w:noProof/>
      </w:rPr>
      <mc:AlternateContent>
        <mc:Choice Requires="wps">
          <w:drawing>
            <wp:anchor distT="0" distB="0" distL="114300" distR="114300" simplePos="0" relativeHeight="251660288" behindDoc="0" locked="0" layoutInCell="1" allowOverlap="1" wp14:anchorId="2EF3B745" wp14:editId="119723DA">
              <wp:simplePos x="0" y="0"/>
              <wp:positionH relativeFrom="margin">
                <wp:align>center</wp:align>
              </wp:positionH>
              <wp:positionV relativeFrom="paragraph">
                <wp:posOffset>121920</wp:posOffset>
              </wp:positionV>
              <wp:extent cx="6488430" cy="11430"/>
              <wp:effectExtent l="0" t="0" r="26670"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8843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0CFA41" id="Straight Connector 8"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6pt" to="510.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" strokecolor="#5b9bd5 [3204]" strokeweight=".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B678985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1136F07"/>
    <w:multiLevelType w:val="multilevel"/>
    <w:tmpl w:val="6D503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F5107A"/>
    <w:multiLevelType w:val="multilevel"/>
    <w:tmpl w:val="B14635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C64B8E"/>
    <w:multiLevelType w:val="multilevel"/>
    <w:tmpl w:val="71AEB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3307342">
    <w:abstractNumId w:val="1"/>
  </w:num>
  <w:num w:numId="2" w16cid:durableId="316958389">
    <w:abstractNumId w:val="2"/>
  </w:num>
  <w:num w:numId="3" w16cid:durableId="1278486008">
    <w:abstractNumId w:val="3"/>
  </w:num>
  <w:num w:numId="4" w16cid:durableId="36020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53"/>
    <w:rsid w:val="000210CE"/>
    <w:rsid w:val="00025F00"/>
    <w:rsid w:val="0009207F"/>
    <w:rsid w:val="000973B6"/>
    <w:rsid w:val="000B532F"/>
    <w:rsid w:val="000C3F46"/>
    <w:rsid w:val="000D0C82"/>
    <w:rsid w:val="000E59B1"/>
    <w:rsid w:val="000F65B5"/>
    <w:rsid w:val="00116DB8"/>
    <w:rsid w:val="001332D9"/>
    <w:rsid w:val="0013767A"/>
    <w:rsid w:val="0014740A"/>
    <w:rsid w:val="00153239"/>
    <w:rsid w:val="001A011A"/>
    <w:rsid w:val="001B2193"/>
    <w:rsid w:val="001F1061"/>
    <w:rsid w:val="00200AC1"/>
    <w:rsid w:val="00241DC1"/>
    <w:rsid w:val="00254B3B"/>
    <w:rsid w:val="002629E9"/>
    <w:rsid w:val="00270E13"/>
    <w:rsid w:val="0028301E"/>
    <w:rsid w:val="00284379"/>
    <w:rsid w:val="002914A0"/>
    <w:rsid w:val="002E164A"/>
    <w:rsid w:val="002E7449"/>
    <w:rsid w:val="002F734B"/>
    <w:rsid w:val="003068FD"/>
    <w:rsid w:val="00352C38"/>
    <w:rsid w:val="00356C1C"/>
    <w:rsid w:val="00381BC6"/>
    <w:rsid w:val="003C113D"/>
    <w:rsid w:val="003E2B80"/>
    <w:rsid w:val="003E5915"/>
    <w:rsid w:val="003E6712"/>
    <w:rsid w:val="003F16EE"/>
    <w:rsid w:val="00406F31"/>
    <w:rsid w:val="0043159C"/>
    <w:rsid w:val="004323C5"/>
    <w:rsid w:val="00452584"/>
    <w:rsid w:val="004645D9"/>
    <w:rsid w:val="00473C55"/>
    <w:rsid w:val="00477F43"/>
    <w:rsid w:val="004A23DA"/>
    <w:rsid w:val="005425E2"/>
    <w:rsid w:val="00550161"/>
    <w:rsid w:val="00554A64"/>
    <w:rsid w:val="00560CE4"/>
    <w:rsid w:val="0056141C"/>
    <w:rsid w:val="00597EB8"/>
    <w:rsid w:val="005A43C1"/>
    <w:rsid w:val="005B1391"/>
    <w:rsid w:val="005C2EEA"/>
    <w:rsid w:val="00660A9C"/>
    <w:rsid w:val="006872B9"/>
    <w:rsid w:val="006904B6"/>
    <w:rsid w:val="006B0753"/>
    <w:rsid w:val="006D52A8"/>
    <w:rsid w:val="006E7196"/>
    <w:rsid w:val="006F1474"/>
    <w:rsid w:val="006F595D"/>
    <w:rsid w:val="00741847"/>
    <w:rsid w:val="007617B8"/>
    <w:rsid w:val="00787595"/>
    <w:rsid w:val="007909A5"/>
    <w:rsid w:val="00791D51"/>
    <w:rsid w:val="007C7700"/>
    <w:rsid w:val="00806DF7"/>
    <w:rsid w:val="0086518E"/>
    <w:rsid w:val="008662AD"/>
    <w:rsid w:val="008A242A"/>
    <w:rsid w:val="008C7FF4"/>
    <w:rsid w:val="009043E0"/>
    <w:rsid w:val="0093032F"/>
    <w:rsid w:val="009311D5"/>
    <w:rsid w:val="0098703B"/>
    <w:rsid w:val="009B0F4A"/>
    <w:rsid w:val="009D1498"/>
    <w:rsid w:val="009E2C04"/>
    <w:rsid w:val="009E5E29"/>
    <w:rsid w:val="009E7B2D"/>
    <w:rsid w:val="00A06229"/>
    <w:rsid w:val="00A613F1"/>
    <w:rsid w:val="00A6294F"/>
    <w:rsid w:val="00A62C01"/>
    <w:rsid w:val="00AC295A"/>
    <w:rsid w:val="00AD01E8"/>
    <w:rsid w:val="00AF3FF0"/>
    <w:rsid w:val="00AF5EFF"/>
    <w:rsid w:val="00B0071E"/>
    <w:rsid w:val="00B570E8"/>
    <w:rsid w:val="00BC2A6F"/>
    <w:rsid w:val="00C5480D"/>
    <w:rsid w:val="00C56F9C"/>
    <w:rsid w:val="00C76474"/>
    <w:rsid w:val="00CA5074"/>
    <w:rsid w:val="00CA7AE9"/>
    <w:rsid w:val="00CB40CB"/>
    <w:rsid w:val="00CE7521"/>
    <w:rsid w:val="00D73697"/>
    <w:rsid w:val="00DA2714"/>
    <w:rsid w:val="00DC535D"/>
    <w:rsid w:val="00DD1EF0"/>
    <w:rsid w:val="00E331EF"/>
    <w:rsid w:val="00E35A6C"/>
    <w:rsid w:val="00E507C1"/>
    <w:rsid w:val="00EC25C7"/>
    <w:rsid w:val="00EC4242"/>
    <w:rsid w:val="00F00D02"/>
    <w:rsid w:val="00F06CC3"/>
    <w:rsid w:val="00F0762E"/>
    <w:rsid w:val="00F2655F"/>
    <w:rsid w:val="00F50CDE"/>
    <w:rsid w:val="00F6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3BF6"/>
  <w15:docId w15:val="{8226C8A1-5007-4D27-91C0-79CE35C1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3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54B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5C7"/>
    <w:rPr>
      <w:rFonts w:ascii="Segoe UI" w:hAnsi="Segoe UI" w:cs="Segoe UI"/>
      <w:sz w:val="18"/>
      <w:szCs w:val="18"/>
    </w:rPr>
  </w:style>
  <w:style w:type="paragraph" w:styleId="NoSpacing">
    <w:name w:val="No Spacing"/>
    <w:uiPriority w:val="1"/>
    <w:qFormat/>
    <w:rsid w:val="008662AD"/>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5B139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5B1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391"/>
  </w:style>
  <w:style w:type="paragraph" w:styleId="Footer">
    <w:name w:val="footer"/>
    <w:basedOn w:val="Normal"/>
    <w:link w:val="FooterChar"/>
    <w:uiPriority w:val="99"/>
    <w:unhideWhenUsed/>
    <w:rsid w:val="005B1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391"/>
  </w:style>
  <w:style w:type="character" w:customStyle="1" w:styleId="Heading4Char">
    <w:name w:val="Heading 4 Char"/>
    <w:basedOn w:val="DefaultParagraphFont"/>
    <w:link w:val="Heading4"/>
    <w:uiPriority w:val="9"/>
    <w:semiHidden/>
    <w:rsid w:val="00254B3B"/>
    <w:rPr>
      <w:rFonts w:asciiTheme="majorHAnsi" w:eastAsiaTheme="majorEastAsia" w:hAnsiTheme="majorHAnsi" w:cstheme="majorBidi"/>
      <w:i/>
      <w:iCs/>
      <w:color w:val="2E74B5" w:themeColor="accent1" w:themeShade="BF"/>
    </w:rPr>
  </w:style>
  <w:style w:type="paragraph" w:customStyle="1" w:styleId="Compact">
    <w:name w:val="Compact"/>
    <w:basedOn w:val="BodyText"/>
    <w:qFormat/>
    <w:rsid w:val="00270E13"/>
    <w:pPr>
      <w:spacing w:before="36" w:after="36" w:line="240" w:lineRule="auto"/>
    </w:pPr>
    <w:rPr>
      <w:rFonts w:eastAsiaTheme="minorHAnsi"/>
      <w:sz w:val="24"/>
      <w:szCs w:val="24"/>
      <w:lang w:val="en-US" w:eastAsia="en-US"/>
    </w:rPr>
  </w:style>
  <w:style w:type="paragraph" w:styleId="BodyText">
    <w:name w:val="Body Text"/>
    <w:basedOn w:val="Normal"/>
    <w:link w:val="BodyTextChar"/>
    <w:uiPriority w:val="99"/>
    <w:semiHidden/>
    <w:unhideWhenUsed/>
    <w:rsid w:val="00270E13"/>
    <w:pPr>
      <w:spacing w:after="120"/>
    </w:pPr>
  </w:style>
  <w:style w:type="character" w:customStyle="1" w:styleId="BodyTextChar">
    <w:name w:val="Body Text Char"/>
    <w:basedOn w:val="DefaultParagraphFont"/>
    <w:link w:val="BodyText"/>
    <w:uiPriority w:val="99"/>
    <w:semiHidden/>
    <w:rsid w:val="0027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770BA-AA9D-414A-8E55-A5CC27E0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1979</Words>
  <Characters>11011</Characters>
  <Application>Microsoft Office Word</Application>
  <DocSecurity>0</DocSecurity>
  <Lines>588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Wright</dc:creator>
  <cp:lastModifiedBy>Matt Bourne</cp:lastModifiedBy>
  <cp:revision>4</cp:revision>
  <cp:lastPrinted>2025-08-20T10:22:00Z</cp:lastPrinted>
  <dcterms:created xsi:type="dcterms:W3CDTF">2025-09-10T10:36:00Z</dcterms:created>
  <dcterms:modified xsi:type="dcterms:W3CDTF">2026-04-28T13:44:00Z</dcterms:modified>
</cp:coreProperties>
</file>