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E4F9" w14:textId="77777777" w:rsidR="00A81B5D" w:rsidRPr="005B45ED" w:rsidRDefault="00000000">
      <w:pPr>
        <w:pStyle w:val="Heading1"/>
        <w:rPr>
          <w:color w:val="60A500"/>
        </w:rPr>
      </w:pPr>
      <w:r w:rsidRPr="005B45ED">
        <w:rPr>
          <w:color w:val="60A500"/>
        </w:rPr>
        <w:t>ICT Policy</w:t>
      </w:r>
    </w:p>
    <w:p w14:paraId="4E942AA7" w14:textId="019D8D20" w:rsidR="00A81B5D" w:rsidRDefault="00000000">
      <w:r>
        <w:t>Policy Owner: IT &amp; Data Protection Lead</w:t>
      </w:r>
      <w:r>
        <w:br/>
        <w:t>Version: 2025/2</w:t>
      </w:r>
      <w:r w:rsidR="00D2448E">
        <w:t>7</w:t>
      </w:r>
      <w:r>
        <w:br/>
        <w:t xml:space="preserve">Approval Date: </w:t>
      </w:r>
      <w:r w:rsidR="00D2448E">
        <w:t>April 2026</w:t>
      </w:r>
      <w:r>
        <w:br/>
        <w:t xml:space="preserve">Next Review Date: </w:t>
      </w:r>
      <w:r w:rsidR="00D2448E">
        <w:t>April 2027</w:t>
      </w:r>
    </w:p>
    <w:p w14:paraId="25352ECC" w14:textId="77777777" w:rsidR="00A81B5D" w:rsidRPr="005B45ED" w:rsidRDefault="00000000">
      <w:pPr>
        <w:pStyle w:val="Heading2"/>
        <w:rPr>
          <w:color w:val="60A500"/>
        </w:rPr>
      </w:pPr>
      <w:r w:rsidRPr="005B45ED">
        <w:rPr>
          <w:color w:val="60A500"/>
        </w:rPr>
        <w:t>1. Purpose</w:t>
      </w:r>
    </w:p>
    <w:p w14:paraId="045111B1" w14:textId="77777777" w:rsidR="00A81B5D" w:rsidRDefault="00000000">
      <w:r>
        <w:t>This policy sets out FloorSkills’ requirements for the responsible use of ICT resources to protect learners, staff, and organisational data, in compliance with data protection law and funding requirements.</w:t>
      </w:r>
    </w:p>
    <w:p w14:paraId="35207504" w14:textId="77777777" w:rsidR="00A81B5D" w:rsidRPr="005B45ED" w:rsidRDefault="00000000">
      <w:pPr>
        <w:pStyle w:val="Heading2"/>
        <w:rPr>
          <w:color w:val="60A500"/>
        </w:rPr>
      </w:pPr>
      <w:r w:rsidRPr="005B45ED">
        <w:rPr>
          <w:color w:val="60A500"/>
        </w:rPr>
        <w:t>2. Legal and Regulatory Framework</w:t>
      </w:r>
    </w:p>
    <w:p w14:paraId="3935D965" w14:textId="3F78346A" w:rsidR="00A81B5D" w:rsidRDefault="00000000">
      <w:r>
        <w:t>This policy is operated in line with:</w:t>
      </w:r>
      <w:r>
        <w:br/>
        <w:t>• UK General Data Protection Regulation (UK GDPR)</w:t>
      </w:r>
      <w:r>
        <w:br/>
        <w:t>• Data Protection Act 2018</w:t>
      </w:r>
      <w:r>
        <w:br/>
        <w:t>• Data (Use and Access) Act 2025</w:t>
      </w:r>
      <w:r>
        <w:br/>
        <w:t>• DfE Apprenticeship Funding Rules 2025/26</w:t>
      </w:r>
    </w:p>
    <w:p w14:paraId="61E1C158" w14:textId="77777777" w:rsidR="00A81B5D" w:rsidRPr="005B45ED" w:rsidRDefault="00000000">
      <w:pPr>
        <w:pStyle w:val="Heading2"/>
        <w:rPr>
          <w:color w:val="60A500"/>
        </w:rPr>
      </w:pPr>
      <w:r w:rsidRPr="005B45ED">
        <w:rPr>
          <w:color w:val="60A500"/>
        </w:rPr>
        <w:t>3. Acceptable Use of ICT Resources</w:t>
      </w:r>
    </w:p>
    <w:p w14:paraId="2CC33C04" w14:textId="77777777" w:rsidR="00A81B5D" w:rsidRDefault="00000000">
      <w:r>
        <w:t>• ICT systems must be used primarily for business, training, and assessment purposes.</w:t>
      </w:r>
      <w:r>
        <w:br/>
        <w:t>• Limited personal use is permitted with prior management approval, provided it does not interfere with operations.</w:t>
      </w:r>
      <w:r>
        <w:br/>
        <w:t>• Learner data must be accessed only for legitimate purposes and stored securely.</w:t>
      </w:r>
    </w:p>
    <w:p w14:paraId="58E22045" w14:textId="77777777" w:rsidR="00A81B5D" w:rsidRPr="005B45ED" w:rsidRDefault="00000000">
      <w:pPr>
        <w:pStyle w:val="Heading2"/>
        <w:rPr>
          <w:color w:val="60A500"/>
        </w:rPr>
      </w:pPr>
      <w:r w:rsidRPr="005B45ED">
        <w:rPr>
          <w:color w:val="60A500"/>
        </w:rPr>
        <w:t>4. Security and Password Policy</w:t>
      </w:r>
    </w:p>
    <w:p w14:paraId="75FCE775" w14:textId="77777777" w:rsidR="00A81B5D" w:rsidRDefault="00000000">
      <w:r>
        <w:t>• All staff must use strong passwords and avoid sharing credentials.</w:t>
      </w:r>
      <w:r>
        <w:br/>
        <w:t>• Passwords must be changed regularly and stored securely.</w:t>
      </w:r>
      <w:r>
        <w:br/>
        <w:t>• All devices must be protected by up-to-date antivirus software and firewalls.</w:t>
      </w:r>
    </w:p>
    <w:p w14:paraId="02485F08" w14:textId="77777777" w:rsidR="00A81B5D" w:rsidRPr="005B45ED" w:rsidRDefault="00000000">
      <w:pPr>
        <w:pStyle w:val="Heading2"/>
        <w:rPr>
          <w:color w:val="60A500"/>
        </w:rPr>
      </w:pPr>
      <w:r w:rsidRPr="005B45ED">
        <w:rPr>
          <w:color w:val="60A500"/>
        </w:rPr>
        <w:t>5. Monitoring and Data Protection</w:t>
      </w:r>
    </w:p>
    <w:p w14:paraId="2D725C32" w14:textId="77777777" w:rsidR="00A81B5D" w:rsidRDefault="00000000">
      <w:r>
        <w:t>• ICT usage is monitored to protect data and prevent misuse.</w:t>
      </w:r>
      <w:r>
        <w:br/>
        <w:t>• Monitoring is conducted in line with UK GDPR and staff are informed of its scope.</w:t>
      </w:r>
      <w:r>
        <w:br/>
        <w:t>• Records are stored securely and retained in accordance with the Document Retention Policy.</w:t>
      </w:r>
    </w:p>
    <w:p w14:paraId="1747BD0A" w14:textId="77777777" w:rsidR="00A81B5D" w:rsidRPr="005B45ED" w:rsidRDefault="00000000">
      <w:pPr>
        <w:pStyle w:val="Heading2"/>
        <w:rPr>
          <w:color w:val="60A500"/>
        </w:rPr>
      </w:pPr>
      <w:r w:rsidRPr="005B45ED">
        <w:rPr>
          <w:color w:val="60A500"/>
        </w:rPr>
        <w:t>6. Remote Delivery</w:t>
      </w:r>
    </w:p>
    <w:p w14:paraId="362BEF11" w14:textId="77777777" w:rsidR="00A81B5D" w:rsidRDefault="00000000">
      <w:r>
        <w:t>ICT systems may be used for remote learning delivery, including Zoom and Microsoft Teams, where appropriate. Staff must ensure that sessions are secure and that learner data is protected.</w:t>
      </w:r>
    </w:p>
    <w:p w14:paraId="4E7F2F20" w14:textId="77777777" w:rsidR="00A81B5D" w:rsidRPr="005B45ED" w:rsidRDefault="00000000">
      <w:pPr>
        <w:pStyle w:val="Heading2"/>
        <w:rPr>
          <w:color w:val="60A500"/>
        </w:rPr>
      </w:pPr>
      <w:r w:rsidRPr="005B45ED">
        <w:rPr>
          <w:color w:val="60A500"/>
        </w:rPr>
        <w:lastRenderedPageBreak/>
        <w:t>7. Staff Training</w:t>
      </w:r>
    </w:p>
    <w:p w14:paraId="003FB133" w14:textId="77777777" w:rsidR="00A81B5D" w:rsidRDefault="00000000">
      <w:r>
        <w:t>All staff who handle learner data must complete annual GDPR and cybersecurity training to ensure compliance with data protection and funding requirements.</w:t>
      </w:r>
    </w:p>
    <w:p w14:paraId="267DAB73" w14:textId="77777777" w:rsidR="00A81B5D" w:rsidRPr="005B45ED" w:rsidRDefault="00000000">
      <w:pPr>
        <w:pStyle w:val="Heading2"/>
        <w:rPr>
          <w:color w:val="60A500"/>
        </w:rPr>
      </w:pPr>
      <w:r w:rsidRPr="005B45ED">
        <w:rPr>
          <w:color w:val="60A500"/>
        </w:rPr>
        <w:t>8. Cybersecurity and Risk Review</w:t>
      </w:r>
    </w:p>
    <w:p w14:paraId="3E271DEA" w14:textId="77777777" w:rsidR="00A81B5D" w:rsidRDefault="00000000">
      <w:r>
        <w:t>Cybersecurity controls and ICT risks are reviewed annually as part of FloorSkills’ Business Continuity Management (BCM) and internal audit process.</w:t>
      </w:r>
    </w:p>
    <w:p w14:paraId="7DB378A4" w14:textId="77777777" w:rsidR="00A81B5D" w:rsidRPr="005B45ED" w:rsidRDefault="00000000">
      <w:pPr>
        <w:pStyle w:val="Heading2"/>
        <w:rPr>
          <w:color w:val="60A500"/>
        </w:rPr>
      </w:pPr>
      <w:r w:rsidRPr="005B45ED">
        <w:rPr>
          <w:color w:val="60A500"/>
        </w:rPr>
        <w:t>9. Breaches of Policy</w:t>
      </w:r>
    </w:p>
    <w:p w14:paraId="6928153A" w14:textId="77777777" w:rsidR="00A81B5D" w:rsidRDefault="00000000">
      <w:r>
        <w:t>Breaches of this policy may result in disciplinary action and could lead to removal of ICT access rights.</w:t>
      </w:r>
    </w:p>
    <w:sectPr w:rsidR="00A81B5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4709A" w14:textId="77777777" w:rsidR="00493AB1" w:rsidRDefault="00493AB1" w:rsidP="005B45ED">
      <w:pPr>
        <w:spacing w:after="0" w:line="240" w:lineRule="auto"/>
      </w:pPr>
      <w:r>
        <w:separator/>
      </w:r>
    </w:p>
  </w:endnote>
  <w:endnote w:type="continuationSeparator" w:id="0">
    <w:p w14:paraId="1F80B452" w14:textId="77777777" w:rsidR="00493AB1" w:rsidRDefault="00493AB1" w:rsidP="005B4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5A661" w14:textId="77777777" w:rsidR="00493AB1" w:rsidRDefault="00493AB1" w:rsidP="005B45ED">
      <w:pPr>
        <w:spacing w:after="0" w:line="240" w:lineRule="auto"/>
      </w:pPr>
      <w:r>
        <w:separator/>
      </w:r>
    </w:p>
  </w:footnote>
  <w:footnote w:type="continuationSeparator" w:id="0">
    <w:p w14:paraId="50CF73FB" w14:textId="77777777" w:rsidR="00493AB1" w:rsidRDefault="00493AB1" w:rsidP="005B4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FDF9" w14:textId="02722F1E" w:rsidR="005B45ED" w:rsidRDefault="005B45ED">
    <w:pPr>
      <w:pStyle w:val="Header"/>
    </w:pPr>
    <w:r>
      <w:rPr>
        <w:noProof/>
      </w:rPr>
      <w:drawing>
        <wp:inline distT="0" distB="0" distL="0" distR="0" wp14:anchorId="71864093" wp14:editId="46684DD3">
          <wp:extent cx="2115691" cy="868722"/>
          <wp:effectExtent l="0" t="0" r="0" b="7620"/>
          <wp:docPr id="42901881" name="Picture 1" descr="A green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01881" name="Picture 1" descr="A green logo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5691" cy="86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6014396">
    <w:abstractNumId w:val="8"/>
  </w:num>
  <w:num w:numId="2" w16cid:durableId="409891172">
    <w:abstractNumId w:val="6"/>
  </w:num>
  <w:num w:numId="3" w16cid:durableId="1137146489">
    <w:abstractNumId w:val="5"/>
  </w:num>
  <w:num w:numId="4" w16cid:durableId="872112825">
    <w:abstractNumId w:val="4"/>
  </w:num>
  <w:num w:numId="5" w16cid:durableId="2109083388">
    <w:abstractNumId w:val="7"/>
  </w:num>
  <w:num w:numId="6" w16cid:durableId="695734315">
    <w:abstractNumId w:val="3"/>
  </w:num>
  <w:num w:numId="7" w16cid:durableId="1738629936">
    <w:abstractNumId w:val="2"/>
  </w:num>
  <w:num w:numId="8" w16cid:durableId="1003432531">
    <w:abstractNumId w:val="1"/>
  </w:num>
  <w:num w:numId="9" w16cid:durableId="17303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DA0"/>
    <w:rsid w:val="00034616"/>
    <w:rsid w:val="0006063C"/>
    <w:rsid w:val="0015074B"/>
    <w:rsid w:val="0029639D"/>
    <w:rsid w:val="00307767"/>
    <w:rsid w:val="00326F90"/>
    <w:rsid w:val="00450F4C"/>
    <w:rsid w:val="00493AB1"/>
    <w:rsid w:val="00560CE4"/>
    <w:rsid w:val="005B45ED"/>
    <w:rsid w:val="009104D3"/>
    <w:rsid w:val="00A81B5D"/>
    <w:rsid w:val="00AA1D8D"/>
    <w:rsid w:val="00B47730"/>
    <w:rsid w:val="00CB0664"/>
    <w:rsid w:val="00D2448E"/>
    <w:rsid w:val="00E743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38EB63"/>
  <w14:defaultImageDpi w14:val="300"/>
  <w15:docId w15:val="{0D68DF1C-629E-435E-9DB1-A0234470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1791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 Bourne</cp:lastModifiedBy>
  <cp:revision>4</cp:revision>
  <dcterms:created xsi:type="dcterms:W3CDTF">2025-09-11T15:21:00Z</dcterms:created>
  <dcterms:modified xsi:type="dcterms:W3CDTF">2026-04-28T14:04:00Z</dcterms:modified>
  <cp:category/>
</cp:coreProperties>
</file>