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4447" w14:textId="77777777" w:rsidR="00D201A8" w:rsidRPr="00D7389E" w:rsidRDefault="00000000">
      <w:pPr>
        <w:pStyle w:val="Heading1"/>
        <w:rPr>
          <w:color w:val="60A500"/>
        </w:rPr>
      </w:pPr>
      <w:r w:rsidRPr="00D7389E">
        <w:rPr>
          <w:color w:val="60A500"/>
        </w:rPr>
        <w:t>GDPR &amp; Data Protection Policy</w:t>
      </w:r>
    </w:p>
    <w:p w14:paraId="1424008F" w14:textId="71E209A0" w:rsidR="00D201A8" w:rsidRDefault="00000000">
      <w:r>
        <w:t xml:space="preserve">Reviewed: </w:t>
      </w:r>
      <w:r w:rsidR="00354915">
        <w:t>April 2026</w:t>
      </w:r>
      <w:r>
        <w:br/>
        <w:t xml:space="preserve">Next Review: </w:t>
      </w:r>
      <w:r w:rsidR="00354915">
        <w:t>April 2027</w:t>
      </w:r>
      <w:r>
        <w:br/>
        <w:t>Policy Owner: Quality &amp; Curriculum Lead</w:t>
      </w:r>
    </w:p>
    <w:p w14:paraId="44361A3B" w14:textId="77777777" w:rsidR="00D201A8" w:rsidRPr="00D7389E" w:rsidRDefault="00000000">
      <w:pPr>
        <w:pStyle w:val="Heading2"/>
        <w:rPr>
          <w:color w:val="60A500"/>
        </w:rPr>
      </w:pPr>
      <w:r w:rsidRPr="00D7389E">
        <w:rPr>
          <w:color w:val="60A500"/>
        </w:rPr>
        <w:t>Our Commitment</w:t>
      </w:r>
    </w:p>
    <w:p w14:paraId="6A9930AF" w14:textId="77777777" w:rsidR="00D201A8" w:rsidRDefault="00000000">
      <w:r>
        <w:t>FloorSkills Limited is committed to the protection of all personal and sensitive data for which it holds responsibility as the Data Controller. We process data in line with UK GDPR, the Data Protection Act 2018, and the Data (Use and Access) Act 2025. Changes to data protection legislation are monitored and implemented to ensure ongoing compliance.</w:t>
      </w:r>
    </w:p>
    <w:p w14:paraId="11ED8EF5" w14:textId="77777777" w:rsidR="00D201A8" w:rsidRPr="00D7389E" w:rsidRDefault="00000000">
      <w:pPr>
        <w:pStyle w:val="Heading2"/>
        <w:rPr>
          <w:color w:val="60A500"/>
        </w:rPr>
      </w:pPr>
      <w:r w:rsidRPr="00D7389E">
        <w:rPr>
          <w:color w:val="60A500"/>
        </w:rPr>
        <w:t>Data Controller &amp; Responsibilities</w:t>
      </w:r>
    </w:p>
    <w:p w14:paraId="6191F743" w14:textId="77777777" w:rsidR="00D201A8" w:rsidRDefault="00000000">
      <w:r>
        <w:t>The Managing Director acts as the named Data Protection Lead, responsible for data protection compliance. All staff receive induction and annual refresher training on data protection requirements.</w:t>
      </w:r>
    </w:p>
    <w:p w14:paraId="37C7B043" w14:textId="77777777" w:rsidR="00D201A8" w:rsidRPr="00D7389E" w:rsidRDefault="00000000">
      <w:pPr>
        <w:pStyle w:val="Heading2"/>
        <w:rPr>
          <w:color w:val="60A500"/>
        </w:rPr>
      </w:pPr>
      <w:r w:rsidRPr="00D7389E">
        <w:rPr>
          <w:color w:val="60A500"/>
        </w:rPr>
        <w:t>Legislative &amp; Regulatory Framework</w:t>
      </w:r>
    </w:p>
    <w:p w14:paraId="02C1DBE7" w14:textId="3FCB1ED1" w:rsidR="00D201A8" w:rsidRDefault="00000000">
      <w:r>
        <w:t>This policy complies with:</w:t>
      </w:r>
      <w:r>
        <w:br/>
        <w:t>- UK GDPR</w:t>
      </w:r>
      <w:r>
        <w:br/>
        <w:t>- Data Protection Act 2018</w:t>
      </w:r>
      <w:r>
        <w:br/>
        <w:t>- Data (Use and Access) Act 2025</w:t>
      </w:r>
      <w:r>
        <w:br/>
        <w:t>- ICO Data Sharing and Privacy Notices Code of Practice</w:t>
      </w:r>
      <w:r>
        <w:br/>
        <w:t>- Apprenticeship Funding Rules 2025/26</w:t>
      </w:r>
      <w:r w:rsidR="00354915">
        <w:t xml:space="preserve"> </w:t>
      </w:r>
      <w:r>
        <w:t>(DfE) where learner data is used for funding evidence</w:t>
      </w:r>
    </w:p>
    <w:p w14:paraId="621DCD0F" w14:textId="77777777" w:rsidR="00D201A8" w:rsidRPr="00D7389E" w:rsidRDefault="00000000">
      <w:pPr>
        <w:pStyle w:val="Heading2"/>
        <w:rPr>
          <w:color w:val="60A500"/>
        </w:rPr>
      </w:pPr>
      <w:r w:rsidRPr="00D7389E">
        <w:rPr>
          <w:color w:val="60A500"/>
        </w:rPr>
        <w:t>Data Principles</w:t>
      </w:r>
    </w:p>
    <w:p w14:paraId="2C50B5BC" w14:textId="77777777" w:rsidR="00D201A8" w:rsidRDefault="00000000">
      <w:r>
        <w:t>FloorSkills applies the following data protection principles:</w:t>
      </w:r>
      <w:r>
        <w:br/>
        <w:t>1. Processed lawfully, fairly and transparently.</w:t>
      </w:r>
      <w:r>
        <w:br/>
        <w:t>2. Collected for specified, explicit and legitimate purposes.</w:t>
      </w:r>
      <w:r>
        <w:br/>
        <w:t>3. Adequate, relevant, and limited to what is necessary.</w:t>
      </w:r>
      <w:r>
        <w:br/>
        <w:t>4. Accurate and kept up to date.</w:t>
      </w:r>
      <w:r>
        <w:br/>
        <w:t>5. Kept no longer than necessary.</w:t>
      </w:r>
      <w:r>
        <w:br/>
        <w:t>6. Processed securely to protect against unauthorised access or loss.</w:t>
      </w:r>
      <w:r>
        <w:br/>
        <w:t>7. Processed in line with data subjects' rights under UK GDPR.</w:t>
      </w:r>
    </w:p>
    <w:p w14:paraId="2F58AC63" w14:textId="77777777" w:rsidR="00D201A8" w:rsidRPr="00D7389E" w:rsidRDefault="00000000">
      <w:pPr>
        <w:pStyle w:val="Heading2"/>
        <w:rPr>
          <w:color w:val="60A500"/>
        </w:rPr>
      </w:pPr>
      <w:r w:rsidRPr="00D7389E">
        <w:rPr>
          <w:color w:val="60A500"/>
        </w:rPr>
        <w:t>Learner Data Use</w:t>
      </w:r>
    </w:p>
    <w:p w14:paraId="77DA298E" w14:textId="77777777" w:rsidR="00D201A8" w:rsidRDefault="00000000">
      <w:r>
        <w:t>Learner data is processed for the purpose of apprenticeship enrolment, funding compliance, off-the-job training tracking (APTEM), progress reviews, assessment, registration with EPAOs, certification, and safeguarding reporting where required by law.</w:t>
      </w:r>
    </w:p>
    <w:p w14:paraId="07791364" w14:textId="77777777" w:rsidR="00D201A8" w:rsidRPr="00D7389E" w:rsidRDefault="00000000">
      <w:pPr>
        <w:pStyle w:val="Heading2"/>
        <w:rPr>
          <w:color w:val="60A500"/>
        </w:rPr>
      </w:pPr>
      <w:r w:rsidRPr="00D7389E">
        <w:rPr>
          <w:color w:val="60A500"/>
        </w:rPr>
        <w:lastRenderedPageBreak/>
        <w:t>Subject Access Requests</w:t>
      </w:r>
    </w:p>
    <w:p w14:paraId="4AE99EE5" w14:textId="77777777" w:rsidR="00D201A8" w:rsidRDefault="00000000">
      <w:r>
        <w:t>Learners and staff have the right to request access to their personal data. Requests will be responded to within one month. Charges will only be applied where a request is manifestly unfounded or excessive.</w:t>
      </w:r>
    </w:p>
    <w:p w14:paraId="7F81A089" w14:textId="77777777" w:rsidR="00D201A8" w:rsidRPr="00D7389E" w:rsidRDefault="00000000">
      <w:pPr>
        <w:pStyle w:val="Heading2"/>
        <w:rPr>
          <w:color w:val="60A500"/>
        </w:rPr>
      </w:pPr>
      <w:r w:rsidRPr="00D7389E">
        <w:rPr>
          <w:color w:val="60A500"/>
        </w:rPr>
        <w:t>Data Security</w:t>
      </w:r>
    </w:p>
    <w:p w14:paraId="2AF8B6CF" w14:textId="77777777" w:rsidR="00D201A8" w:rsidRDefault="00000000">
      <w:r>
        <w:t>We implement proportionate technical and organisational measures to protect data. Data Protection Impact Assessments (DPIAs) are completed for new processing activities where there is a high risk to individuals' rights and freedoms.</w:t>
      </w:r>
    </w:p>
    <w:p w14:paraId="2289F399" w14:textId="77777777" w:rsidR="00D201A8" w:rsidRPr="00D7389E" w:rsidRDefault="00000000">
      <w:pPr>
        <w:pStyle w:val="Heading2"/>
        <w:rPr>
          <w:color w:val="60A500"/>
        </w:rPr>
      </w:pPr>
      <w:r w:rsidRPr="00D7389E">
        <w:rPr>
          <w:color w:val="60A500"/>
        </w:rPr>
        <w:t>Data Sharing</w:t>
      </w:r>
    </w:p>
    <w:p w14:paraId="21530A9A" w14:textId="77777777" w:rsidR="00D201A8" w:rsidRDefault="00000000">
      <w:r>
        <w:t>Data is only shared with external organisations (EPAOs, DfE, employers, regulators) under a lawful basis and with appropriate agreements in place. International transfers are only made where UK adequacy regulations are met.</w:t>
      </w:r>
    </w:p>
    <w:p w14:paraId="09CA7D81" w14:textId="77777777" w:rsidR="00D201A8" w:rsidRPr="00D7389E" w:rsidRDefault="00000000">
      <w:pPr>
        <w:pStyle w:val="Heading2"/>
        <w:rPr>
          <w:color w:val="60A500"/>
        </w:rPr>
      </w:pPr>
      <w:r w:rsidRPr="00D7389E">
        <w:rPr>
          <w:color w:val="60A500"/>
        </w:rPr>
        <w:t>Data Breaches</w:t>
      </w:r>
    </w:p>
    <w:p w14:paraId="383D833F" w14:textId="77777777" w:rsidR="00D201A8" w:rsidRDefault="00000000">
      <w:r>
        <w:t>Personal data breaches will be reported to the ICO within 72 hours where legally required, and affected individuals will be notified without undue delay.</w:t>
      </w:r>
    </w:p>
    <w:p w14:paraId="2AE0E95F" w14:textId="77777777" w:rsidR="00D201A8" w:rsidRPr="00D7389E" w:rsidRDefault="00000000">
      <w:pPr>
        <w:pStyle w:val="Heading2"/>
        <w:rPr>
          <w:color w:val="60A500"/>
        </w:rPr>
      </w:pPr>
      <w:r w:rsidRPr="00D7389E">
        <w:rPr>
          <w:color w:val="60A500"/>
        </w:rPr>
        <w:t>Photographs and Video</w:t>
      </w:r>
    </w:p>
    <w:p w14:paraId="1165A10E" w14:textId="77777777" w:rsidR="00D201A8" w:rsidRDefault="00000000">
      <w:r>
        <w:t>Images of staff and learners may be captured during training. Consent is obtained and recorded before any images are used for marketing or external communications.</w:t>
      </w:r>
    </w:p>
    <w:p w14:paraId="02E04AC4" w14:textId="77777777" w:rsidR="00D201A8" w:rsidRPr="00D7389E" w:rsidRDefault="00000000">
      <w:pPr>
        <w:pStyle w:val="Heading2"/>
        <w:rPr>
          <w:color w:val="60A500"/>
        </w:rPr>
      </w:pPr>
      <w:r w:rsidRPr="00D7389E">
        <w:rPr>
          <w:color w:val="60A500"/>
        </w:rPr>
        <w:t>Data Retention &amp; Disposal</w:t>
      </w:r>
    </w:p>
    <w:p w14:paraId="71A0E8EA" w14:textId="77777777" w:rsidR="00D201A8" w:rsidRDefault="00000000">
      <w:r>
        <w:t>Data is retained in line with statutory requirements and securely disposed of when no longer needed. IT assets containing data are disposed of using accredited providers in line with ICO guidance.</w:t>
      </w:r>
    </w:p>
    <w:p w14:paraId="45143D30" w14:textId="77777777" w:rsidR="00D201A8" w:rsidRPr="00D7389E" w:rsidRDefault="00000000">
      <w:pPr>
        <w:pStyle w:val="Heading2"/>
        <w:rPr>
          <w:color w:val="60A500"/>
        </w:rPr>
      </w:pPr>
      <w:r w:rsidRPr="00D7389E">
        <w:rPr>
          <w:color w:val="60A500"/>
        </w:rPr>
        <w:t>Policy Review</w:t>
      </w:r>
    </w:p>
    <w:p w14:paraId="347C45A9" w14:textId="77777777" w:rsidR="00D201A8" w:rsidRDefault="00000000">
      <w:r>
        <w:t>This policy is reviewed annually by the Quality &amp; Curriculum Lead to ensure continued compliance with UK GDPR, DUAA 2025, and ICO guidance.</w:t>
      </w:r>
    </w:p>
    <w:sectPr w:rsidR="00D201A8"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F2B7" w14:textId="77777777" w:rsidR="005F4BB4" w:rsidRDefault="005F4BB4" w:rsidP="00D7389E">
      <w:pPr>
        <w:spacing w:after="0" w:line="240" w:lineRule="auto"/>
      </w:pPr>
      <w:r>
        <w:separator/>
      </w:r>
    </w:p>
  </w:endnote>
  <w:endnote w:type="continuationSeparator" w:id="0">
    <w:p w14:paraId="19C845EB" w14:textId="77777777" w:rsidR="005F4BB4" w:rsidRDefault="005F4BB4" w:rsidP="00D7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1C8D" w14:textId="77777777" w:rsidR="005F4BB4" w:rsidRDefault="005F4BB4" w:rsidP="00D7389E">
      <w:pPr>
        <w:spacing w:after="0" w:line="240" w:lineRule="auto"/>
      </w:pPr>
      <w:r>
        <w:separator/>
      </w:r>
    </w:p>
  </w:footnote>
  <w:footnote w:type="continuationSeparator" w:id="0">
    <w:p w14:paraId="1E2E49DD" w14:textId="77777777" w:rsidR="005F4BB4" w:rsidRDefault="005F4BB4" w:rsidP="00D73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08D9" w14:textId="1B84223B" w:rsidR="00D7389E" w:rsidRDefault="00D7389E">
    <w:pPr>
      <w:pStyle w:val="Header"/>
    </w:pPr>
    <w:r>
      <w:rPr>
        <w:noProof/>
      </w:rPr>
      <w:drawing>
        <wp:inline distT="0" distB="0" distL="0" distR="0" wp14:anchorId="3721FFF6" wp14:editId="0889A435">
          <wp:extent cx="2115691" cy="868722"/>
          <wp:effectExtent l="0" t="0" r="0" b="7620"/>
          <wp:docPr id="2051516842"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16842"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7053666">
    <w:abstractNumId w:val="8"/>
  </w:num>
  <w:num w:numId="2" w16cid:durableId="1014578313">
    <w:abstractNumId w:val="6"/>
  </w:num>
  <w:num w:numId="3" w16cid:durableId="1074548306">
    <w:abstractNumId w:val="5"/>
  </w:num>
  <w:num w:numId="4" w16cid:durableId="1026785012">
    <w:abstractNumId w:val="4"/>
  </w:num>
  <w:num w:numId="5" w16cid:durableId="905992736">
    <w:abstractNumId w:val="7"/>
  </w:num>
  <w:num w:numId="6" w16cid:durableId="1265839235">
    <w:abstractNumId w:val="3"/>
  </w:num>
  <w:num w:numId="7" w16cid:durableId="518861535">
    <w:abstractNumId w:val="2"/>
  </w:num>
  <w:num w:numId="8" w16cid:durableId="1094546709">
    <w:abstractNumId w:val="1"/>
  </w:num>
  <w:num w:numId="9" w16cid:durableId="34185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DA0"/>
    <w:rsid w:val="00034616"/>
    <w:rsid w:val="0006063C"/>
    <w:rsid w:val="000B550A"/>
    <w:rsid w:val="0015074B"/>
    <w:rsid w:val="0029639D"/>
    <w:rsid w:val="00326F90"/>
    <w:rsid w:val="00354915"/>
    <w:rsid w:val="00560CE4"/>
    <w:rsid w:val="005A0FBE"/>
    <w:rsid w:val="005F4BB4"/>
    <w:rsid w:val="007C03E1"/>
    <w:rsid w:val="009A46C2"/>
    <w:rsid w:val="009F3D58"/>
    <w:rsid w:val="00AA1D8D"/>
    <w:rsid w:val="00B47730"/>
    <w:rsid w:val="00CB0664"/>
    <w:rsid w:val="00D201A8"/>
    <w:rsid w:val="00D7389E"/>
    <w:rsid w:val="00DB3550"/>
    <w:rsid w:val="00F076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6BB45"/>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2699</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5</cp:revision>
  <dcterms:created xsi:type="dcterms:W3CDTF">2025-09-10T12:54:00Z</dcterms:created>
  <dcterms:modified xsi:type="dcterms:W3CDTF">2026-04-28T14:05:00Z</dcterms:modified>
  <cp:category/>
</cp:coreProperties>
</file>