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DC44" w14:textId="77777777" w:rsidR="004961E0" w:rsidRPr="004F4E12" w:rsidRDefault="00000000">
      <w:pPr>
        <w:pStyle w:val="Heading1"/>
        <w:rPr>
          <w:color w:val="60A500"/>
        </w:rPr>
      </w:pPr>
      <w:r w:rsidRPr="004F4E12">
        <w:rPr>
          <w:color w:val="60A500"/>
        </w:rPr>
        <w:t>Female Genital Mutilation (FGM) Guidance</w:t>
      </w:r>
    </w:p>
    <w:p w14:paraId="16A0089A" w14:textId="383CEAE7" w:rsidR="004961E0" w:rsidRDefault="00000000">
      <w:r>
        <w:t>Policy Owner: Designated Safeguarding Lead</w:t>
      </w:r>
      <w:r>
        <w:br/>
        <w:t>Version: 2025/2</w:t>
      </w:r>
      <w:r w:rsidR="0074402C">
        <w:t>7</w:t>
      </w:r>
      <w:r>
        <w:br/>
        <w:t xml:space="preserve">Approval Date: </w:t>
      </w:r>
      <w:r w:rsidR="0074402C">
        <w:t>April 2026</w:t>
      </w:r>
      <w:r>
        <w:br/>
        <w:t xml:space="preserve">Next Review Date: </w:t>
      </w:r>
      <w:r w:rsidR="0074402C">
        <w:t>April 2027</w:t>
      </w:r>
    </w:p>
    <w:p w14:paraId="1476C501" w14:textId="77777777" w:rsidR="004961E0" w:rsidRPr="004F4E12" w:rsidRDefault="00000000">
      <w:pPr>
        <w:pStyle w:val="Heading2"/>
        <w:rPr>
          <w:color w:val="60A500"/>
        </w:rPr>
      </w:pPr>
      <w:r w:rsidRPr="004F4E12">
        <w:rPr>
          <w:color w:val="60A500"/>
        </w:rPr>
        <w:t>1. Purpose</w:t>
      </w:r>
    </w:p>
    <w:p w14:paraId="2B706EA9" w14:textId="77777777" w:rsidR="004961E0" w:rsidRDefault="00000000">
      <w:r>
        <w:t>This guidance outlines FloorSkills’ approach to safeguarding learners from Female Genital Mutilation (FGM). It sets out the mandatory reporting duty for staff and provides clear steps for responding to concerns.</w:t>
      </w:r>
    </w:p>
    <w:p w14:paraId="1352252F" w14:textId="77777777" w:rsidR="004961E0" w:rsidRPr="004F4E12" w:rsidRDefault="00000000">
      <w:pPr>
        <w:pStyle w:val="Heading2"/>
        <w:rPr>
          <w:color w:val="60A500"/>
        </w:rPr>
      </w:pPr>
      <w:r w:rsidRPr="004F4E12">
        <w:rPr>
          <w:color w:val="60A500"/>
        </w:rPr>
        <w:t>2. Legal and Statutory Framework</w:t>
      </w:r>
    </w:p>
    <w:p w14:paraId="5169431B" w14:textId="77777777" w:rsidR="004961E0" w:rsidRDefault="00000000">
      <w:r>
        <w:t>This guidance is aligned with:</w:t>
      </w:r>
      <w:r>
        <w:br/>
        <w:t>• Female Genital Mutilation Act 2003 (as amended by the Serious Crime Act 2015)</w:t>
      </w:r>
      <w:r>
        <w:br/>
        <w:t>• Keeping Children Safe in Education (KCSIE) 2025</w:t>
      </w:r>
      <w:r>
        <w:br/>
        <w:t>• Working Together to Safeguard Children (2023, updated 2025)</w:t>
      </w:r>
      <w:r>
        <w:br/>
        <w:t>• UK GDPR / Data Protection Act 2018</w:t>
      </w:r>
    </w:p>
    <w:p w14:paraId="4E404424" w14:textId="77777777" w:rsidR="004961E0" w:rsidRPr="004F4E12" w:rsidRDefault="00000000">
      <w:pPr>
        <w:pStyle w:val="Heading2"/>
        <w:rPr>
          <w:color w:val="60A500"/>
        </w:rPr>
      </w:pPr>
      <w:r w:rsidRPr="004F4E12">
        <w:rPr>
          <w:color w:val="60A500"/>
        </w:rPr>
        <w:t>3. Scope</w:t>
      </w:r>
    </w:p>
    <w:p w14:paraId="1282F10C" w14:textId="77777777" w:rsidR="004961E0" w:rsidRDefault="00000000">
      <w:r>
        <w:t>This guidance applies to all FloorSkills staff, contractors, and apprentices (16+) across all programmes.</w:t>
      </w:r>
    </w:p>
    <w:p w14:paraId="44661647" w14:textId="77777777" w:rsidR="004961E0" w:rsidRPr="004F4E12" w:rsidRDefault="00000000">
      <w:pPr>
        <w:pStyle w:val="Heading2"/>
        <w:rPr>
          <w:color w:val="60A500"/>
        </w:rPr>
      </w:pPr>
      <w:r w:rsidRPr="004F4E12">
        <w:rPr>
          <w:color w:val="60A500"/>
        </w:rPr>
        <w:t>4. Mandatory Reporting Duty</w:t>
      </w:r>
    </w:p>
    <w:p w14:paraId="1B716F1F" w14:textId="77777777" w:rsidR="004961E0" w:rsidRDefault="00000000">
      <w:r>
        <w:t>All regulated professionals have a statutory duty to report known cases of FGM in girls under 18 to the police. At FloorSkills:</w:t>
      </w:r>
      <w:r>
        <w:br/>
        <w:t>• Any member of staff who has concerns must complete a Concern Report Form immediately.</w:t>
      </w:r>
      <w:r>
        <w:br/>
        <w:t>• Concerns must be reported to the Designated Safeguarding Lead (DSL) without delay.</w:t>
      </w:r>
      <w:r>
        <w:br/>
        <w:t>• The DSL will escalate to police and children’s social care as required and record actions taken confidentially.</w:t>
      </w:r>
    </w:p>
    <w:p w14:paraId="69C0BD1E" w14:textId="77777777" w:rsidR="004961E0" w:rsidRPr="004F4E12" w:rsidRDefault="00000000">
      <w:pPr>
        <w:pStyle w:val="Heading2"/>
        <w:rPr>
          <w:color w:val="60A500"/>
        </w:rPr>
      </w:pPr>
      <w:r w:rsidRPr="004F4E12">
        <w:rPr>
          <w:color w:val="60A500"/>
        </w:rPr>
        <w:t>5. Awareness and Education</w:t>
      </w:r>
    </w:p>
    <w:p w14:paraId="22242555" w14:textId="77777777" w:rsidR="004961E0" w:rsidRDefault="00000000">
      <w:r>
        <w:t>• All staff receive annual safeguarding training which includes FGM awareness and the mandatory reporting duty.</w:t>
      </w:r>
      <w:r>
        <w:br/>
        <w:t>• FGM awareness is included in learner safeguarding sessions and British Values lessons to raise awareness and encourage disclosure where necessary.</w:t>
      </w:r>
    </w:p>
    <w:p w14:paraId="09B11B1A" w14:textId="77777777" w:rsidR="004F4E12" w:rsidRDefault="004F4E12"/>
    <w:p w14:paraId="5FB8E3E7" w14:textId="77777777" w:rsidR="004961E0" w:rsidRPr="004F4E12" w:rsidRDefault="00000000">
      <w:pPr>
        <w:pStyle w:val="Heading2"/>
        <w:rPr>
          <w:color w:val="60A500"/>
        </w:rPr>
      </w:pPr>
      <w:r w:rsidRPr="004F4E12">
        <w:rPr>
          <w:color w:val="60A500"/>
        </w:rPr>
        <w:lastRenderedPageBreak/>
        <w:t>6. Support and Helplines</w:t>
      </w:r>
    </w:p>
    <w:p w14:paraId="530BED55" w14:textId="77777777" w:rsidR="004961E0" w:rsidRDefault="00000000">
      <w:r>
        <w:t>Learners and staff can seek confidential advice from:</w:t>
      </w:r>
      <w:r>
        <w:br/>
        <w:t>• NSPCC FGM Helpline: 0800 028 3550</w:t>
      </w:r>
      <w:r>
        <w:br/>
        <w:t>• FloorSkills Designated Safeguarding Lead</w:t>
      </w:r>
      <w:r>
        <w:br/>
        <w:t>• Local authority safeguarding team or police (101 / 999 in emergencies)</w:t>
      </w:r>
    </w:p>
    <w:p w14:paraId="0B9CBC9C" w14:textId="77777777" w:rsidR="004961E0" w:rsidRPr="004F4E12" w:rsidRDefault="00000000">
      <w:pPr>
        <w:pStyle w:val="Heading2"/>
        <w:rPr>
          <w:color w:val="60A500"/>
        </w:rPr>
      </w:pPr>
      <w:r w:rsidRPr="004F4E12">
        <w:rPr>
          <w:color w:val="60A500"/>
        </w:rPr>
        <w:t>7. Monitoring and Review</w:t>
      </w:r>
    </w:p>
    <w:p w14:paraId="16FC6146" w14:textId="77777777" w:rsidR="004961E0" w:rsidRDefault="00000000">
      <w:r>
        <w:t>This guidance is reviewed annually alongside FloorSkills’ Safeguarding Policy to ensure it remains compliant with legislation and best practice.</w:t>
      </w:r>
    </w:p>
    <w:sectPr w:rsidR="004961E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FCD4" w14:textId="77777777" w:rsidR="00DA04C0" w:rsidRDefault="00DA04C0" w:rsidP="004F4E12">
      <w:pPr>
        <w:spacing w:after="0" w:line="240" w:lineRule="auto"/>
      </w:pPr>
      <w:r>
        <w:separator/>
      </w:r>
    </w:p>
  </w:endnote>
  <w:endnote w:type="continuationSeparator" w:id="0">
    <w:p w14:paraId="1B327FC9" w14:textId="77777777" w:rsidR="00DA04C0" w:rsidRDefault="00DA04C0" w:rsidP="004F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72CE" w14:textId="77777777" w:rsidR="00DA04C0" w:rsidRDefault="00DA04C0" w:rsidP="004F4E12">
      <w:pPr>
        <w:spacing w:after="0" w:line="240" w:lineRule="auto"/>
      </w:pPr>
      <w:r>
        <w:separator/>
      </w:r>
    </w:p>
  </w:footnote>
  <w:footnote w:type="continuationSeparator" w:id="0">
    <w:p w14:paraId="14FA3DF0" w14:textId="77777777" w:rsidR="00DA04C0" w:rsidRDefault="00DA04C0" w:rsidP="004F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E729" w14:textId="67F1CBD0" w:rsidR="004F4E12" w:rsidRDefault="004F4E12">
    <w:pPr>
      <w:pStyle w:val="Header"/>
    </w:pPr>
    <w:r>
      <w:rPr>
        <w:noProof/>
      </w:rPr>
      <w:drawing>
        <wp:inline distT="0" distB="0" distL="0" distR="0" wp14:anchorId="4224CD9E" wp14:editId="18F110A6">
          <wp:extent cx="2115691" cy="868722"/>
          <wp:effectExtent l="0" t="0" r="0" b="7620"/>
          <wp:docPr id="42901881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1881" name="Picture 1" descr="A green logo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6395195">
    <w:abstractNumId w:val="8"/>
  </w:num>
  <w:num w:numId="2" w16cid:durableId="975986697">
    <w:abstractNumId w:val="6"/>
  </w:num>
  <w:num w:numId="3" w16cid:durableId="1951158999">
    <w:abstractNumId w:val="5"/>
  </w:num>
  <w:num w:numId="4" w16cid:durableId="960769656">
    <w:abstractNumId w:val="4"/>
  </w:num>
  <w:num w:numId="5" w16cid:durableId="558829509">
    <w:abstractNumId w:val="7"/>
  </w:num>
  <w:num w:numId="6" w16cid:durableId="11760475">
    <w:abstractNumId w:val="3"/>
  </w:num>
  <w:num w:numId="7" w16cid:durableId="2093045563">
    <w:abstractNumId w:val="2"/>
  </w:num>
  <w:num w:numId="8" w16cid:durableId="1110776603">
    <w:abstractNumId w:val="1"/>
  </w:num>
  <w:num w:numId="9" w16cid:durableId="204474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61E0"/>
    <w:rsid w:val="004F4E12"/>
    <w:rsid w:val="00560CE4"/>
    <w:rsid w:val="00743F06"/>
    <w:rsid w:val="0074402C"/>
    <w:rsid w:val="00AA1D8D"/>
    <w:rsid w:val="00B47730"/>
    <w:rsid w:val="00CB0664"/>
    <w:rsid w:val="00DA04C0"/>
    <w:rsid w:val="00DE26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5C169"/>
  <w14:defaultImageDpi w14:val="300"/>
  <w15:docId w15:val="{0D68DF1C-629E-435E-9DB1-A0234470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Bourne</cp:lastModifiedBy>
  <cp:revision>3</cp:revision>
  <dcterms:created xsi:type="dcterms:W3CDTF">2025-09-11T14:43:00Z</dcterms:created>
  <dcterms:modified xsi:type="dcterms:W3CDTF">2026-04-28T13:36:00Z</dcterms:modified>
  <cp:category/>
</cp:coreProperties>
</file>