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CDF9" w14:textId="77777777" w:rsidR="00A10F85" w:rsidRPr="00FB38D2" w:rsidRDefault="00000000">
      <w:pPr>
        <w:pStyle w:val="Heading1"/>
        <w:rPr>
          <w:color w:val="60A500"/>
        </w:rPr>
      </w:pPr>
      <w:r w:rsidRPr="00FB38D2">
        <w:rPr>
          <w:color w:val="60A500"/>
        </w:rPr>
        <w:t>Clean Desk Policy</w:t>
      </w:r>
    </w:p>
    <w:p w14:paraId="50FAB2E2" w14:textId="553C8414" w:rsidR="00A10F85" w:rsidRDefault="00000000">
      <w:r>
        <w:t>Policy Owner: Quality &amp; Curriculum Lead</w:t>
      </w:r>
      <w:r>
        <w:br/>
        <w:t>Version: 2025/2</w:t>
      </w:r>
      <w:r w:rsidR="00FA5CE4">
        <w:t>7</w:t>
      </w:r>
      <w:r>
        <w:br/>
        <w:t xml:space="preserve">Approval Date: </w:t>
      </w:r>
      <w:r w:rsidR="00FA5CE4">
        <w:t>April 2026</w:t>
      </w:r>
      <w:r>
        <w:br/>
        <w:t xml:space="preserve">Next Review Date: </w:t>
      </w:r>
      <w:r w:rsidR="00FA5CE4">
        <w:t>April 2027</w:t>
      </w:r>
    </w:p>
    <w:p w14:paraId="3CAD5CD9" w14:textId="77777777" w:rsidR="00A10F85" w:rsidRPr="00FB38D2" w:rsidRDefault="00000000">
      <w:pPr>
        <w:pStyle w:val="Heading2"/>
        <w:rPr>
          <w:color w:val="60A500"/>
        </w:rPr>
      </w:pPr>
      <w:r w:rsidRPr="00FB38D2">
        <w:rPr>
          <w:color w:val="60A500"/>
        </w:rPr>
        <w:t>1. Purpose</w:t>
      </w:r>
    </w:p>
    <w:p w14:paraId="61CFB504" w14:textId="77777777" w:rsidR="00A10F85" w:rsidRDefault="00000000">
      <w:r>
        <w:t>This policy sets out FloorSkills’ requirements for maintaining a clear and secure workspace to protect sensitive information, including learner records, funding evidence, and organisational data. The policy applies to all staff, contractors, and visitors who handle or have access to confidential information.</w:t>
      </w:r>
    </w:p>
    <w:p w14:paraId="78603F87" w14:textId="77777777" w:rsidR="00A10F85" w:rsidRPr="00FB38D2" w:rsidRDefault="00000000">
      <w:pPr>
        <w:pStyle w:val="Heading2"/>
        <w:rPr>
          <w:color w:val="60A500"/>
        </w:rPr>
      </w:pPr>
      <w:r w:rsidRPr="00FB38D2">
        <w:rPr>
          <w:color w:val="60A500"/>
        </w:rPr>
        <w:t>2. Legal Framework</w:t>
      </w:r>
    </w:p>
    <w:p w14:paraId="1F721F85" w14:textId="11C53E15" w:rsidR="00A10F85" w:rsidRDefault="00000000">
      <w:r>
        <w:t>This policy operates in compliance with:</w:t>
      </w:r>
      <w:r>
        <w:br/>
        <w:t>• UK General Data Protection Regulation (UK GDPR)</w:t>
      </w:r>
      <w:r>
        <w:br/>
        <w:t>• Data Protection Act 2018</w:t>
      </w:r>
      <w:r>
        <w:br/>
        <w:t>• Data (Use and Access) Act 2025</w:t>
      </w:r>
      <w:r>
        <w:br/>
        <w:t>• DfE Apprenticeship Funding Rules 2025/26</w:t>
      </w:r>
    </w:p>
    <w:p w14:paraId="7830065B" w14:textId="77777777" w:rsidR="00A10F85" w:rsidRPr="00FB38D2" w:rsidRDefault="00000000">
      <w:pPr>
        <w:pStyle w:val="Heading2"/>
        <w:rPr>
          <w:color w:val="60A500"/>
        </w:rPr>
      </w:pPr>
      <w:r w:rsidRPr="00FB38D2">
        <w:rPr>
          <w:color w:val="60A500"/>
        </w:rPr>
        <w:t>3. Requirements</w:t>
      </w:r>
    </w:p>
    <w:p w14:paraId="6570D77A" w14:textId="77777777" w:rsidR="00A10F85" w:rsidRDefault="00000000">
      <w:r>
        <w:t>To maintain a secure environment, all staff must:</w:t>
      </w:r>
      <w:r>
        <w:br/>
        <w:t>• Lock computer screens when away from desks</w:t>
      </w:r>
      <w:r>
        <w:br/>
        <w:t>• Store learner files and records in locked cabinets when not in use</w:t>
      </w:r>
      <w:r>
        <w:br/>
        <w:t>• Keep desks clear of sensitive information at the end of each working day</w:t>
      </w:r>
      <w:r>
        <w:br/>
        <w:t>• Shred or securely dispose of confidential waste using approved methods</w:t>
      </w:r>
      <w:r>
        <w:br/>
        <w:t>• Ensure laptops and mobile devices are secured when not in use</w:t>
      </w:r>
      <w:r>
        <w:br/>
        <w:t>• Use secure passwords and avoid leaving login details visible</w:t>
      </w:r>
    </w:p>
    <w:p w14:paraId="35075E6E" w14:textId="77777777" w:rsidR="00A10F85" w:rsidRPr="00FB38D2" w:rsidRDefault="00000000">
      <w:pPr>
        <w:pStyle w:val="Heading2"/>
        <w:rPr>
          <w:color w:val="60A500"/>
        </w:rPr>
      </w:pPr>
      <w:r w:rsidRPr="00FB38D2">
        <w:rPr>
          <w:color w:val="60A500"/>
        </w:rPr>
        <w:t>4. Data Security</w:t>
      </w:r>
    </w:p>
    <w:p w14:paraId="76BE6625" w14:textId="77777777" w:rsidR="00A10F85" w:rsidRDefault="00000000">
      <w:r>
        <w:t>Electronic records, including APTEM data, ILR submissions, and OTJT evidence, must be stored on secure servers or approved cloud systems with access restricted to authorised staff only.</w:t>
      </w:r>
    </w:p>
    <w:p w14:paraId="01617E86" w14:textId="77777777" w:rsidR="00A10F85" w:rsidRPr="00FB38D2" w:rsidRDefault="00000000">
      <w:pPr>
        <w:pStyle w:val="Heading2"/>
        <w:rPr>
          <w:color w:val="60A500"/>
        </w:rPr>
      </w:pPr>
      <w:r w:rsidRPr="00FB38D2">
        <w:rPr>
          <w:color w:val="60A500"/>
        </w:rPr>
        <w:t>5. Responsibilities</w:t>
      </w:r>
    </w:p>
    <w:p w14:paraId="143F8F82" w14:textId="77777777" w:rsidR="00A10F85" w:rsidRDefault="00000000">
      <w:r>
        <w:t>All staff are responsible for following this policy. Breaches of the policy may result in disciplinary action and could lead to funding compliance issues. Managers are responsible for reminding staff of requirements and ensuring appropriate facilities (secure storage, shredding) are available.</w:t>
      </w:r>
    </w:p>
    <w:sectPr w:rsidR="00A10F8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AF26" w14:textId="77777777" w:rsidR="00B10384" w:rsidRDefault="00B10384" w:rsidP="00FB38D2">
      <w:pPr>
        <w:spacing w:after="0" w:line="240" w:lineRule="auto"/>
      </w:pPr>
      <w:r>
        <w:separator/>
      </w:r>
    </w:p>
  </w:endnote>
  <w:endnote w:type="continuationSeparator" w:id="0">
    <w:p w14:paraId="6E8CF01E" w14:textId="77777777" w:rsidR="00B10384" w:rsidRDefault="00B10384" w:rsidP="00FB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B96C" w14:textId="77777777" w:rsidR="00B10384" w:rsidRDefault="00B10384" w:rsidP="00FB38D2">
      <w:pPr>
        <w:spacing w:after="0" w:line="240" w:lineRule="auto"/>
      </w:pPr>
      <w:r>
        <w:separator/>
      </w:r>
    </w:p>
  </w:footnote>
  <w:footnote w:type="continuationSeparator" w:id="0">
    <w:p w14:paraId="22B3804C" w14:textId="77777777" w:rsidR="00B10384" w:rsidRDefault="00B10384" w:rsidP="00FB3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2031" w14:textId="0D21F2AE" w:rsidR="00FB38D2" w:rsidRDefault="00FB38D2">
    <w:pPr>
      <w:pStyle w:val="Header"/>
    </w:pPr>
    <w:r>
      <w:rPr>
        <w:noProof/>
      </w:rPr>
      <w:drawing>
        <wp:inline distT="0" distB="0" distL="0" distR="0" wp14:anchorId="6A67B4E1" wp14:editId="27931A5E">
          <wp:extent cx="2115691" cy="868722"/>
          <wp:effectExtent l="0" t="0" r="0" b="7620"/>
          <wp:docPr id="66643949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39497"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7058836">
    <w:abstractNumId w:val="8"/>
  </w:num>
  <w:num w:numId="2" w16cid:durableId="2063366600">
    <w:abstractNumId w:val="6"/>
  </w:num>
  <w:num w:numId="3" w16cid:durableId="1948074911">
    <w:abstractNumId w:val="5"/>
  </w:num>
  <w:num w:numId="4" w16cid:durableId="1298682877">
    <w:abstractNumId w:val="4"/>
  </w:num>
  <w:num w:numId="5" w16cid:durableId="1561406824">
    <w:abstractNumId w:val="7"/>
  </w:num>
  <w:num w:numId="6" w16cid:durableId="1265959591">
    <w:abstractNumId w:val="3"/>
  </w:num>
  <w:num w:numId="7" w16cid:durableId="1970236589">
    <w:abstractNumId w:val="2"/>
  </w:num>
  <w:num w:numId="8" w16cid:durableId="711345225">
    <w:abstractNumId w:val="1"/>
  </w:num>
  <w:num w:numId="9" w16cid:durableId="152655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DA0"/>
    <w:rsid w:val="00034616"/>
    <w:rsid w:val="0006063C"/>
    <w:rsid w:val="0015074B"/>
    <w:rsid w:val="0029639D"/>
    <w:rsid w:val="00326F90"/>
    <w:rsid w:val="004F516D"/>
    <w:rsid w:val="00560CE4"/>
    <w:rsid w:val="00707578"/>
    <w:rsid w:val="00A10F85"/>
    <w:rsid w:val="00AA1D8D"/>
    <w:rsid w:val="00B10384"/>
    <w:rsid w:val="00B47730"/>
    <w:rsid w:val="00CB0664"/>
    <w:rsid w:val="00F153F0"/>
    <w:rsid w:val="00F67073"/>
    <w:rsid w:val="00FA5CE4"/>
    <w:rsid w:val="00FB38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28825"/>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1398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2025-09-11T13:17:00Z</dcterms:created>
  <dcterms:modified xsi:type="dcterms:W3CDTF">2026-04-28T14:07:00Z</dcterms:modified>
  <cp:category/>
</cp:coreProperties>
</file>