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D8D23" w14:textId="77777777" w:rsidR="00221BDA" w:rsidRPr="00B32470" w:rsidRDefault="00000000">
      <w:pPr>
        <w:pStyle w:val="Heading1"/>
        <w:rPr>
          <w:color w:val="60A500"/>
        </w:rPr>
      </w:pPr>
      <w:r w:rsidRPr="00B32470">
        <w:rPr>
          <w:color w:val="60A500"/>
        </w:rPr>
        <w:t>Business Continuity Plan</w:t>
      </w:r>
    </w:p>
    <w:p w14:paraId="4C8C5D18" w14:textId="3A40ECC2" w:rsidR="00221BDA" w:rsidRDefault="00000000">
      <w:r>
        <w:t>Policy Owner: Quality &amp; Curriculum Lead</w:t>
      </w:r>
      <w:r>
        <w:br/>
        <w:t xml:space="preserve">Approval Date: </w:t>
      </w:r>
      <w:r w:rsidR="00620D3A">
        <w:t>April 2026</w:t>
      </w:r>
      <w:r>
        <w:br/>
        <w:t xml:space="preserve">Next Review Date: </w:t>
      </w:r>
      <w:r w:rsidR="00620D3A">
        <w:t>April 2027</w:t>
      </w:r>
    </w:p>
    <w:p w14:paraId="3FDC326B" w14:textId="77777777" w:rsidR="00221BDA" w:rsidRPr="00B32470" w:rsidRDefault="00000000">
      <w:pPr>
        <w:pStyle w:val="Heading2"/>
        <w:rPr>
          <w:color w:val="60A500"/>
        </w:rPr>
      </w:pPr>
      <w:r w:rsidRPr="00B32470">
        <w:rPr>
          <w:color w:val="60A500"/>
        </w:rPr>
        <w:t>1. Purpose</w:t>
      </w:r>
    </w:p>
    <w:p w14:paraId="7D86FE65" w14:textId="3031B09D" w:rsidR="00221BDA" w:rsidRDefault="00000000">
      <w:r>
        <w:t>This plan details FloorSkills’ procedures for responding to and recovering from incidents that disrupt normal operations. It works alongside the Business Continuity Management Policy to protect learner welfare, maintain training delivery, and ensure compliance with DfE Apprenticeship Funding Rules 2025/26, UK GDPR, and Ofsted EIF requirements.</w:t>
      </w:r>
    </w:p>
    <w:p w14:paraId="3EDA6C7E" w14:textId="77777777" w:rsidR="00221BDA" w:rsidRPr="00B32470" w:rsidRDefault="00000000">
      <w:pPr>
        <w:pStyle w:val="Heading2"/>
        <w:rPr>
          <w:color w:val="60A500"/>
        </w:rPr>
      </w:pPr>
      <w:r w:rsidRPr="00B32470">
        <w:rPr>
          <w:color w:val="60A500"/>
        </w:rPr>
        <w:t>2. Activation</w:t>
      </w:r>
    </w:p>
    <w:p w14:paraId="5C80E4BB" w14:textId="77777777" w:rsidR="00221BDA" w:rsidRDefault="00000000">
      <w:r>
        <w:t>The plan is activated by the Managing Director or Office Manager when a serious incident occurs that could disrupt training, assessment, or business operations. Staff will be briefed on actions to take and provided with access to the Emergency File which contains key contact information.</w:t>
      </w:r>
    </w:p>
    <w:p w14:paraId="57D3B44C" w14:textId="77777777" w:rsidR="00221BDA" w:rsidRPr="00B32470" w:rsidRDefault="00000000">
      <w:pPr>
        <w:pStyle w:val="Heading2"/>
        <w:rPr>
          <w:color w:val="60A500"/>
        </w:rPr>
      </w:pPr>
      <w:r w:rsidRPr="00B32470">
        <w:rPr>
          <w:color w:val="60A500"/>
        </w:rPr>
        <w:t>3. Emergency File Contents</w:t>
      </w:r>
    </w:p>
    <w:p w14:paraId="6FB8A3B2" w14:textId="77777777" w:rsidR="00221BDA" w:rsidRDefault="00000000">
      <w:r>
        <w:t>The Emergency File contains:</w:t>
      </w:r>
      <w:r>
        <w:br/>
        <w:t>• Contact details for staff, emergency services, landlords, utility providers, and contractors</w:t>
      </w:r>
      <w:r>
        <w:br/>
        <w:t>• Rendezvous point information for building evacuation</w:t>
      </w:r>
      <w:r>
        <w:br/>
        <w:t>• Floor plan of the building and fire exits</w:t>
      </w:r>
      <w:r>
        <w:br/>
        <w:t>• Learner contact details and emergency contacts</w:t>
      </w:r>
      <w:r>
        <w:br/>
        <w:t>• Keyholder information and security alarm codes (held securely)</w:t>
      </w:r>
    </w:p>
    <w:p w14:paraId="196CC692" w14:textId="77777777" w:rsidR="00221BDA" w:rsidRPr="00B32470" w:rsidRDefault="00000000">
      <w:pPr>
        <w:pStyle w:val="Heading2"/>
        <w:rPr>
          <w:color w:val="60A500"/>
        </w:rPr>
      </w:pPr>
      <w:r w:rsidRPr="00B32470">
        <w:rPr>
          <w:color w:val="60A500"/>
        </w:rPr>
        <w:t>4. Key Priorities</w:t>
      </w:r>
    </w:p>
    <w:p w14:paraId="7D0A9FE2" w14:textId="77777777" w:rsidR="00221BDA" w:rsidRDefault="00000000">
      <w:r>
        <w:t>When activated, the key priorities are:</w:t>
      </w:r>
      <w:r>
        <w:br/>
        <w:t>• Protecting the safety and wellbeing of learners, staff, and visitors</w:t>
      </w:r>
      <w:r>
        <w:br/>
        <w:t>• Maintaining safeguarding measures and accommodation arrangements where relevant</w:t>
      </w:r>
      <w:r>
        <w:br/>
        <w:t>• Continuing training delivery, either on-site, at an alternative venue, or remotely via Teams/Zoom</w:t>
      </w:r>
      <w:r>
        <w:br/>
        <w:t>• Ensuring ILR data, OTJT records, and learner portfolios are backed up and recoverable</w:t>
      </w:r>
      <w:r>
        <w:br/>
        <w:t>• Communicating with learners, employers, and stakeholders throughout the incident</w:t>
      </w:r>
    </w:p>
    <w:p w14:paraId="1181F5B2" w14:textId="77777777" w:rsidR="00B32470" w:rsidRDefault="00B32470"/>
    <w:p w14:paraId="4AD58768" w14:textId="77777777" w:rsidR="00B32470" w:rsidRDefault="00B32470"/>
    <w:p w14:paraId="1BA4A0EF" w14:textId="77777777" w:rsidR="00221BDA" w:rsidRPr="00B32470" w:rsidRDefault="00000000">
      <w:pPr>
        <w:pStyle w:val="Heading2"/>
        <w:rPr>
          <w:color w:val="60A500"/>
        </w:rPr>
      </w:pPr>
      <w:r w:rsidRPr="00B32470">
        <w:rPr>
          <w:color w:val="60A500"/>
        </w:rPr>
        <w:lastRenderedPageBreak/>
        <w:t>5. Recovery Timescales</w:t>
      </w:r>
    </w:p>
    <w:p w14:paraId="15BE9FCF" w14:textId="77777777" w:rsidR="00221BDA" w:rsidRDefault="00000000">
      <w:r>
        <w:t>• Staff unavailability – temporary cover arranged within 7 days</w:t>
      </w:r>
      <w:r>
        <w:br/>
        <w:t>• Resource loss – replacement or alternative within 7–10 days</w:t>
      </w:r>
      <w:r>
        <w:br/>
        <w:t>• IT/telephony failure – immediate recovery from secure cloud backup</w:t>
      </w:r>
      <w:r>
        <w:br/>
        <w:t>• Premises denial – arrange remote delivery or alternative venue within 48 hours</w:t>
      </w:r>
      <w:r>
        <w:br/>
        <w:t>• Supplier failure – switch to contingency suppliers within 7 days</w:t>
      </w:r>
    </w:p>
    <w:p w14:paraId="4D057767" w14:textId="77777777" w:rsidR="00221BDA" w:rsidRPr="00B32470" w:rsidRDefault="00000000">
      <w:pPr>
        <w:pStyle w:val="Heading2"/>
        <w:rPr>
          <w:color w:val="60A500"/>
        </w:rPr>
      </w:pPr>
      <w:r w:rsidRPr="00B32470">
        <w:rPr>
          <w:color w:val="60A500"/>
        </w:rPr>
        <w:t>6. Communication Plan</w:t>
      </w:r>
    </w:p>
    <w:p w14:paraId="65C294E4" w14:textId="77777777" w:rsidR="00221BDA" w:rsidRDefault="00000000">
      <w:r>
        <w:t>• Immediate notification to all staff and learners using agreed communication channels</w:t>
      </w:r>
      <w:r>
        <w:br/>
        <w:t>• Employers contacted by phone/email with status updates</w:t>
      </w:r>
      <w:r>
        <w:br/>
        <w:t>• Updates posted on the learner portal or sent via group messaging for rapid information sharing</w:t>
      </w:r>
    </w:p>
    <w:p w14:paraId="74D6CCEF" w14:textId="77777777" w:rsidR="00221BDA" w:rsidRPr="00B32470" w:rsidRDefault="00000000">
      <w:pPr>
        <w:pStyle w:val="Heading2"/>
        <w:rPr>
          <w:color w:val="60A500"/>
        </w:rPr>
      </w:pPr>
      <w:r w:rsidRPr="00B32470">
        <w:rPr>
          <w:color w:val="60A500"/>
        </w:rPr>
        <w:t>7. Post-Incident Review</w:t>
      </w:r>
    </w:p>
    <w:p w14:paraId="6F80F26B" w14:textId="77777777" w:rsidR="00221BDA" w:rsidRDefault="00000000">
      <w:r>
        <w:t>Following resolution, a review is held with management to evaluate the effectiveness of the response, document lessons learned, and update the Business Continuity Plan if required.</w:t>
      </w:r>
    </w:p>
    <w:sectPr w:rsidR="00221BDA"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07947" w14:textId="77777777" w:rsidR="002B0AFF" w:rsidRDefault="002B0AFF" w:rsidP="00B32470">
      <w:pPr>
        <w:spacing w:after="0" w:line="240" w:lineRule="auto"/>
      </w:pPr>
      <w:r>
        <w:separator/>
      </w:r>
    </w:p>
  </w:endnote>
  <w:endnote w:type="continuationSeparator" w:id="0">
    <w:p w14:paraId="7C75CAF1" w14:textId="77777777" w:rsidR="002B0AFF" w:rsidRDefault="002B0AFF" w:rsidP="00B32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B0C5D" w14:textId="77777777" w:rsidR="002B0AFF" w:rsidRDefault="002B0AFF" w:rsidP="00B32470">
      <w:pPr>
        <w:spacing w:after="0" w:line="240" w:lineRule="auto"/>
      </w:pPr>
      <w:r>
        <w:separator/>
      </w:r>
    </w:p>
  </w:footnote>
  <w:footnote w:type="continuationSeparator" w:id="0">
    <w:p w14:paraId="3478E4A1" w14:textId="77777777" w:rsidR="002B0AFF" w:rsidRDefault="002B0AFF" w:rsidP="00B32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07847" w14:textId="207299F2" w:rsidR="00B32470" w:rsidRDefault="00B32470">
    <w:pPr>
      <w:pStyle w:val="Header"/>
    </w:pPr>
    <w:r>
      <w:rPr>
        <w:noProof/>
      </w:rPr>
      <w:drawing>
        <wp:inline distT="0" distB="0" distL="0" distR="0" wp14:anchorId="678895D4" wp14:editId="7DE8D9B4">
          <wp:extent cx="2115691" cy="868722"/>
          <wp:effectExtent l="0" t="0" r="0" b="7620"/>
          <wp:docPr id="666439497" name="Picture 1" descr="A green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439497" name="Picture 1" descr="A green logo with white text&#10;&#10;AI-generated content may be incorrect."/>
                  <pic:cNvPicPr/>
                </pic:nvPicPr>
                <pic:blipFill>
                  <a:blip r:embed="rId1"/>
                  <a:stretch>
                    <a:fillRect/>
                  </a:stretch>
                </pic:blipFill>
                <pic:spPr>
                  <a:xfrm>
                    <a:off x="0" y="0"/>
                    <a:ext cx="2115691" cy="8687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97630186">
    <w:abstractNumId w:val="8"/>
  </w:num>
  <w:num w:numId="2" w16cid:durableId="1508668811">
    <w:abstractNumId w:val="6"/>
  </w:num>
  <w:num w:numId="3" w16cid:durableId="601184010">
    <w:abstractNumId w:val="5"/>
  </w:num>
  <w:num w:numId="4" w16cid:durableId="668480102">
    <w:abstractNumId w:val="4"/>
  </w:num>
  <w:num w:numId="5" w16cid:durableId="1779451963">
    <w:abstractNumId w:val="7"/>
  </w:num>
  <w:num w:numId="6" w16cid:durableId="278219599">
    <w:abstractNumId w:val="3"/>
  </w:num>
  <w:num w:numId="7" w16cid:durableId="757554091">
    <w:abstractNumId w:val="2"/>
  </w:num>
  <w:num w:numId="8" w16cid:durableId="743340796">
    <w:abstractNumId w:val="1"/>
  </w:num>
  <w:num w:numId="9" w16cid:durableId="1178422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DA0"/>
    <w:rsid w:val="00034616"/>
    <w:rsid w:val="0006063C"/>
    <w:rsid w:val="0015074B"/>
    <w:rsid w:val="00221BDA"/>
    <w:rsid w:val="0029639D"/>
    <w:rsid w:val="002B0AFF"/>
    <w:rsid w:val="00326F90"/>
    <w:rsid w:val="00336337"/>
    <w:rsid w:val="00560CE4"/>
    <w:rsid w:val="00620D3A"/>
    <w:rsid w:val="00807DF9"/>
    <w:rsid w:val="00865E5C"/>
    <w:rsid w:val="00AA1D8D"/>
    <w:rsid w:val="00B32470"/>
    <w:rsid w:val="00B47730"/>
    <w:rsid w:val="00CB0664"/>
    <w:rsid w:val="00E4190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22EF13"/>
  <w14:defaultImageDpi w14:val="300"/>
  <w15:docId w15:val="{0D68DF1C-629E-435E-9DB1-A02344708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363</Words>
  <Characters>2099</Characters>
  <Application>Microsoft Office Word</Application>
  <DocSecurity>0</DocSecurity>
  <Lines>49</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Matt Bourne</cp:lastModifiedBy>
  <cp:revision>4</cp:revision>
  <dcterms:created xsi:type="dcterms:W3CDTF">2025-09-11T13:06:00Z</dcterms:created>
  <dcterms:modified xsi:type="dcterms:W3CDTF">2026-04-28T14:08:00Z</dcterms:modified>
  <cp:category/>
</cp:coreProperties>
</file>