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3B3C" w14:textId="77777777" w:rsidR="005B480F" w:rsidRPr="009C1E68" w:rsidRDefault="00000000">
      <w:pPr>
        <w:pStyle w:val="Heading1"/>
        <w:rPr>
          <w:color w:val="60A500"/>
        </w:rPr>
      </w:pPr>
      <w:r w:rsidRPr="009C1E68">
        <w:rPr>
          <w:color w:val="60A500"/>
        </w:rPr>
        <w:t>Business Continuity Management Policy</w:t>
      </w:r>
    </w:p>
    <w:p w14:paraId="4C763926" w14:textId="25822177" w:rsidR="005B480F" w:rsidRDefault="00000000">
      <w:r>
        <w:t>Policy Owner: Quality &amp; Curriculum Lead</w:t>
      </w:r>
      <w:r>
        <w:br/>
        <w:t>Version: 202</w:t>
      </w:r>
      <w:r w:rsidR="001E1F6B">
        <w:t>6/2</w:t>
      </w:r>
      <w:r w:rsidR="003A3D7C">
        <w:t>7</w:t>
      </w:r>
      <w:r>
        <w:br/>
        <w:t xml:space="preserve">Approval Date: </w:t>
      </w:r>
      <w:r w:rsidR="001E1F6B">
        <w:t>April 2026</w:t>
      </w:r>
      <w:r>
        <w:br/>
        <w:t xml:space="preserve">Next Review Date: </w:t>
      </w:r>
      <w:r w:rsidR="001E1F6B">
        <w:t>April 2027</w:t>
      </w:r>
    </w:p>
    <w:p w14:paraId="6E7B442A" w14:textId="77777777" w:rsidR="005B480F" w:rsidRPr="009C1E68" w:rsidRDefault="00000000">
      <w:pPr>
        <w:pStyle w:val="Heading2"/>
        <w:rPr>
          <w:color w:val="60A500"/>
        </w:rPr>
      </w:pPr>
      <w:r w:rsidRPr="009C1E68">
        <w:rPr>
          <w:color w:val="60A500"/>
        </w:rPr>
        <w:t>1. Introduction</w:t>
      </w:r>
    </w:p>
    <w:p w14:paraId="09F2E58A" w14:textId="77777777" w:rsidR="005B480F" w:rsidRDefault="00000000">
      <w:r>
        <w:t>FloorSkills is committed to the highest standards of business and ethical behaviour, fulfilling its responsibilities to clients and stakeholders, and delivering long-term value in a socially and environmentally sustainable way.</w:t>
      </w:r>
    </w:p>
    <w:p w14:paraId="465C905C" w14:textId="77777777" w:rsidR="005B480F" w:rsidRPr="009C1E68" w:rsidRDefault="00000000">
      <w:pPr>
        <w:pStyle w:val="Heading2"/>
        <w:rPr>
          <w:color w:val="60A500"/>
        </w:rPr>
      </w:pPr>
      <w:r w:rsidRPr="009C1E68">
        <w:rPr>
          <w:color w:val="60A500"/>
        </w:rPr>
        <w:t>2. Statement of Intent</w:t>
      </w:r>
    </w:p>
    <w:p w14:paraId="681B0039" w14:textId="32612063" w:rsidR="005B480F" w:rsidRDefault="00000000">
      <w:r>
        <w:t>FloorSkills recognises that risks and threats — such as staff absence, fire, flood, IT failure, or supply chain disruption — could impact daily operations. To protect our organisation, learners, staff, and stakeholders, FloorSkills operates a Business Continuity Management Programme (BCMP) and maintains a Business Continuity Plan (BCP). These ensure we can respond to and recover from incidents while maintaining compliance with:</w:t>
      </w:r>
      <w:r>
        <w:br/>
        <w:t>• DfE Apprenticeship Funding Rules 2025/2</w:t>
      </w:r>
      <w:r w:rsidR="00222768">
        <w:t>6</w:t>
      </w:r>
      <w:r>
        <w:br/>
        <w:t>• Ofsted Education Inspection Framework (EIF) 20</w:t>
      </w:r>
      <w:r w:rsidR="003A3D7C">
        <w:t>25</w:t>
      </w:r>
      <w:r>
        <w:br/>
        <w:t>• UK GDPR / Data Protection Act 2018</w:t>
      </w:r>
      <w:r>
        <w:br/>
        <w:t>• Data (Use and Access) Act 2025</w:t>
      </w:r>
    </w:p>
    <w:p w14:paraId="6EE46CA3" w14:textId="77777777" w:rsidR="005B480F" w:rsidRPr="009C1E68" w:rsidRDefault="00000000">
      <w:pPr>
        <w:pStyle w:val="Heading2"/>
        <w:rPr>
          <w:color w:val="60A500"/>
        </w:rPr>
      </w:pPr>
      <w:r w:rsidRPr="009C1E68">
        <w:rPr>
          <w:color w:val="60A500"/>
        </w:rPr>
        <w:t>3. BCM Definition</w:t>
      </w:r>
    </w:p>
    <w:p w14:paraId="4C289290" w14:textId="77777777" w:rsidR="005B480F" w:rsidRDefault="00000000">
      <w:r>
        <w:t>Business Continuity Management (BCM) at FloorSkills identifies, evaluates, controls, and responds to risks and threats that could prevent us from meeting our objectives. BCM ensures we:</w:t>
      </w:r>
      <w:r>
        <w:br/>
        <w:t>• Conduct Business Impact Analysis (BIA) and risk assessments</w:t>
      </w:r>
      <w:r>
        <w:br/>
        <w:t>• Implement cost-effective loss prevention and resilience measures</w:t>
      </w:r>
      <w:r>
        <w:br/>
        <w:t>• Maintain a tested Business Continuity Plan with clear recovery steps</w:t>
      </w:r>
      <w:r>
        <w:br/>
        <w:t>• Provide regular monitoring, staff training, and simulation exercises</w:t>
      </w:r>
      <w:r>
        <w:br/>
        <w:t>• Embed BCM in monthly management meetings to ensure ongoing currency</w:t>
      </w:r>
    </w:p>
    <w:p w14:paraId="4B8B8723" w14:textId="77777777" w:rsidR="005B480F" w:rsidRPr="009C1E68" w:rsidRDefault="00000000">
      <w:pPr>
        <w:pStyle w:val="Heading2"/>
        <w:rPr>
          <w:color w:val="60A500"/>
        </w:rPr>
      </w:pPr>
      <w:r w:rsidRPr="009C1E68">
        <w:rPr>
          <w:color w:val="60A500"/>
        </w:rPr>
        <w:t>4. Objectives &amp; Scope</w:t>
      </w:r>
    </w:p>
    <w:p w14:paraId="42CC27FA" w14:textId="77777777" w:rsidR="005B480F" w:rsidRDefault="00000000">
      <w:r>
        <w:t>Our BCM objectives are to:</w:t>
      </w:r>
      <w:r>
        <w:br/>
        <w:t>• Protect learners, staff, visitors, and our training operations</w:t>
      </w:r>
      <w:r>
        <w:br/>
        <w:t>• Maintain training delivery, including functional skills and practical blocks, with minimal disruption</w:t>
      </w:r>
      <w:r>
        <w:br/>
        <w:t>• Safeguard learner data, ILR records, OTJT evidence, and assessment outcomes</w:t>
      </w:r>
      <w:r>
        <w:br/>
        <w:t>• Recover key deliverables within agreed timescales following a disruptive event</w:t>
      </w:r>
      <w:r>
        <w:br/>
      </w:r>
      <w:r>
        <w:br/>
      </w:r>
      <w:r>
        <w:lastRenderedPageBreak/>
        <w:t>Our BCP covers all reasonably foreseeable events, including:</w:t>
      </w:r>
      <w:r>
        <w:br/>
        <w:t>• Non-availability of staff – reassignment or temporary cover arranged within 7 days</w:t>
      </w:r>
      <w:r>
        <w:br/>
        <w:t>• Loss of resources – replacement or alternative resources arranged within 7–10 days</w:t>
      </w:r>
      <w:r>
        <w:br/>
        <w:t>• Loss of information – immediate recovery from secure backup and reinstatement of systems</w:t>
      </w:r>
      <w:r>
        <w:br/>
        <w:t>• Death or serious injury – incorporated into staff absence procedures</w:t>
      </w:r>
      <w:r>
        <w:br/>
        <w:t>• Denial of access to premises – contact with landlord/authorities and activation of remote/alternative delivery</w:t>
      </w:r>
      <w:r>
        <w:br/>
        <w:t>• Supplier, logistics, or distribution failure – alternative supply arrangements implemented with no more than 7-day delay</w:t>
      </w:r>
    </w:p>
    <w:p w14:paraId="2D2668A1" w14:textId="77777777" w:rsidR="005B480F" w:rsidRPr="009C1E68" w:rsidRDefault="00000000">
      <w:pPr>
        <w:pStyle w:val="Heading2"/>
        <w:rPr>
          <w:color w:val="60A500"/>
        </w:rPr>
      </w:pPr>
      <w:r w:rsidRPr="009C1E68">
        <w:rPr>
          <w:color w:val="60A500"/>
        </w:rPr>
        <w:t>5. Methodology</w:t>
      </w:r>
    </w:p>
    <w:p w14:paraId="3588B4EB" w14:textId="77777777" w:rsidR="005B480F" w:rsidRDefault="00000000">
      <w:r>
        <w:t>The BCM programme is maintained by the Managing Director and Office Manager, who ensure:</w:t>
      </w:r>
      <w:r>
        <w:br/>
        <w:t>• Ongoing training for staff with BCM responsibilities</w:t>
      </w:r>
      <w:r>
        <w:br/>
        <w:t>• Annual review of BIA and risk register</w:t>
      </w:r>
      <w:r>
        <w:br/>
        <w:t>• Annual testing of the Business Continuity Plan</w:t>
      </w:r>
      <w:r>
        <w:br/>
        <w:t>• Continuous improvement based on lessons learned from incidents or simulations</w:t>
      </w:r>
    </w:p>
    <w:p w14:paraId="58915956" w14:textId="77777777" w:rsidR="005B480F" w:rsidRPr="009C1E68" w:rsidRDefault="00000000">
      <w:pPr>
        <w:pStyle w:val="Heading2"/>
        <w:rPr>
          <w:color w:val="60A500"/>
        </w:rPr>
      </w:pPr>
      <w:r w:rsidRPr="009C1E68">
        <w:rPr>
          <w:color w:val="60A500"/>
        </w:rPr>
        <w:t>6. Roles &amp; Responsibilities</w:t>
      </w:r>
    </w:p>
    <w:p w14:paraId="5B1D1A66" w14:textId="77777777" w:rsidR="005B480F" w:rsidRDefault="00000000">
      <w:r>
        <w:t>• Managing Director – ultimate accountability for BCM strategy and resources</w:t>
      </w:r>
      <w:r>
        <w:br/>
        <w:t>• Office Manager – day-to-day coordination of BCM arrangements and BCP testing</w:t>
      </w:r>
      <w:r>
        <w:br/>
        <w:t>• Management Team – ensure BCM elements remain current and provide refresher training to relevant staff</w:t>
      </w:r>
    </w:p>
    <w:p w14:paraId="068A92F3" w14:textId="77777777" w:rsidR="005B480F" w:rsidRPr="009C1E68" w:rsidRDefault="00000000">
      <w:pPr>
        <w:pStyle w:val="Heading2"/>
        <w:rPr>
          <w:color w:val="60A500"/>
        </w:rPr>
      </w:pPr>
      <w:r w:rsidRPr="009C1E68">
        <w:rPr>
          <w:color w:val="60A500"/>
        </w:rPr>
        <w:t>7. Continuous Improvement</w:t>
      </w:r>
    </w:p>
    <w:p w14:paraId="0D342A3B" w14:textId="77777777" w:rsidR="005B480F" w:rsidRDefault="00000000">
      <w:r>
        <w:t>BCM and the BCP are part of FloorSkills’ wider Quality Assurance system. Findings from testing, incident reviews, and management meetings are recorded in the Quality Improvement Plan (QIP) to ensure ongoing resilience.</w:t>
      </w:r>
    </w:p>
    <w:sectPr w:rsidR="005B480F"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2CE8" w14:textId="77777777" w:rsidR="00332B02" w:rsidRDefault="00332B02" w:rsidP="009C1E68">
      <w:pPr>
        <w:spacing w:after="0" w:line="240" w:lineRule="auto"/>
      </w:pPr>
      <w:r>
        <w:separator/>
      </w:r>
    </w:p>
  </w:endnote>
  <w:endnote w:type="continuationSeparator" w:id="0">
    <w:p w14:paraId="25AA5680" w14:textId="77777777" w:rsidR="00332B02" w:rsidRDefault="00332B02" w:rsidP="009C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2227" w14:textId="77777777" w:rsidR="00332B02" w:rsidRDefault="00332B02" w:rsidP="009C1E68">
      <w:pPr>
        <w:spacing w:after="0" w:line="240" w:lineRule="auto"/>
      </w:pPr>
      <w:r>
        <w:separator/>
      </w:r>
    </w:p>
  </w:footnote>
  <w:footnote w:type="continuationSeparator" w:id="0">
    <w:p w14:paraId="4B673709" w14:textId="77777777" w:rsidR="00332B02" w:rsidRDefault="00332B02" w:rsidP="009C1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221B" w14:textId="43906934" w:rsidR="009C1E68" w:rsidRDefault="009C1E68">
    <w:pPr>
      <w:pStyle w:val="Header"/>
    </w:pPr>
    <w:r>
      <w:rPr>
        <w:noProof/>
      </w:rPr>
      <w:drawing>
        <wp:inline distT="0" distB="0" distL="0" distR="0" wp14:anchorId="1620BD5F" wp14:editId="5C956B61">
          <wp:extent cx="2115691" cy="868722"/>
          <wp:effectExtent l="0" t="0" r="0" b="7620"/>
          <wp:docPr id="666439497"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39497"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5178214">
    <w:abstractNumId w:val="8"/>
  </w:num>
  <w:num w:numId="2" w16cid:durableId="73362965">
    <w:abstractNumId w:val="6"/>
  </w:num>
  <w:num w:numId="3" w16cid:durableId="1900047524">
    <w:abstractNumId w:val="5"/>
  </w:num>
  <w:num w:numId="4" w16cid:durableId="1916087998">
    <w:abstractNumId w:val="4"/>
  </w:num>
  <w:num w:numId="5" w16cid:durableId="452139581">
    <w:abstractNumId w:val="7"/>
  </w:num>
  <w:num w:numId="6" w16cid:durableId="275674455">
    <w:abstractNumId w:val="3"/>
  </w:num>
  <w:num w:numId="7" w16cid:durableId="1875923617">
    <w:abstractNumId w:val="2"/>
  </w:num>
  <w:num w:numId="8" w16cid:durableId="238633188">
    <w:abstractNumId w:val="1"/>
  </w:num>
  <w:num w:numId="9" w16cid:durableId="37114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DA0"/>
    <w:rsid w:val="00034616"/>
    <w:rsid w:val="0006063C"/>
    <w:rsid w:val="0015074B"/>
    <w:rsid w:val="001E1F6B"/>
    <w:rsid w:val="00222768"/>
    <w:rsid w:val="0029639D"/>
    <w:rsid w:val="0030127D"/>
    <w:rsid w:val="00326F90"/>
    <w:rsid w:val="00332B02"/>
    <w:rsid w:val="003A3D7C"/>
    <w:rsid w:val="00560CE4"/>
    <w:rsid w:val="005B480F"/>
    <w:rsid w:val="009C1E68"/>
    <w:rsid w:val="00A32CE1"/>
    <w:rsid w:val="00AA1D8D"/>
    <w:rsid w:val="00B47730"/>
    <w:rsid w:val="00CB0664"/>
    <w:rsid w:val="00E7241F"/>
    <w:rsid w:val="00F6606E"/>
    <w:rsid w:val="00FC693F"/>
    <w:rsid w:val="00FF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32D71"/>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2898</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5</cp:revision>
  <dcterms:created xsi:type="dcterms:W3CDTF">2025-09-11T12:57:00Z</dcterms:created>
  <dcterms:modified xsi:type="dcterms:W3CDTF">2026-04-28T14:24:00Z</dcterms:modified>
  <cp:category/>
</cp:coreProperties>
</file>