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2967" w14:textId="77777777" w:rsidR="009B658E" w:rsidRPr="006D0B05" w:rsidRDefault="00000000">
      <w:pPr>
        <w:pStyle w:val="Heading1"/>
        <w:rPr>
          <w:color w:val="60A500"/>
        </w:rPr>
      </w:pPr>
      <w:r w:rsidRPr="006D0B05">
        <w:rPr>
          <w:color w:val="60A500"/>
        </w:rPr>
        <w:t>Additional Learning Support (ALS) Policy</w:t>
      </w:r>
    </w:p>
    <w:p w14:paraId="5F2B3EF7" w14:textId="6EDE0782" w:rsidR="009B658E" w:rsidRDefault="00000000">
      <w:r>
        <w:t xml:space="preserve">Version 3 | Date: </w:t>
      </w:r>
      <w:r w:rsidR="00CC41D9">
        <w:t>April 2026</w:t>
      </w:r>
      <w:r>
        <w:t xml:space="preserve"> | Review Date: </w:t>
      </w:r>
      <w:r w:rsidR="00CC41D9">
        <w:t>April 2027</w:t>
      </w:r>
      <w:r>
        <w:t xml:space="preserve"> | Policy Owner: Quality &amp; Curriculum Lead</w:t>
      </w:r>
    </w:p>
    <w:p w14:paraId="191B6ED0" w14:textId="77777777" w:rsidR="009B658E" w:rsidRPr="006D0B05" w:rsidRDefault="00000000">
      <w:pPr>
        <w:pStyle w:val="Heading2"/>
        <w:rPr>
          <w:color w:val="60A500"/>
        </w:rPr>
      </w:pPr>
      <w:r w:rsidRPr="006D0B05">
        <w:rPr>
          <w:color w:val="60A500"/>
        </w:rPr>
        <w:t>Purpose and Scope</w:t>
      </w:r>
    </w:p>
    <w:p w14:paraId="4C76D650" w14:textId="77777777" w:rsidR="009B658E" w:rsidRDefault="00000000">
      <w:r>
        <w:t>FloorSkills is committed to ensuring every apprentice has the opportunity to fulfil their potential. This policy sets out how FloorSkills identifies, delivers, and reviews Additional Learning Support (ALS) for learners on the Level 2 Floorlayer Apprenticeship.</w:t>
      </w:r>
    </w:p>
    <w:p w14:paraId="0608901C" w14:textId="77777777" w:rsidR="009B658E" w:rsidRPr="006D0B05" w:rsidRDefault="00000000">
      <w:pPr>
        <w:pStyle w:val="Heading2"/>
        <w:rPr>
          <w:color w:val="60A500"/>
        </w:rPr>
      </w:pPr>
      <w:r w:rsidRPr="006D0B05">
        <w:rPr>
          <w:color w:val="60A500"/>
        </w:rPr>
        <w:t>Legislative and Regulatory Framework</w:t>
      </w:r>
    </w:p>
    <w:p w14:paraId="118D3BDF" w14:textId="77777777" w:rsidR="009B658E" w:rsidRDefault="00000000">
      <w:r>
        <w:t>This policy complies with:</w:t>
      </w:r>
      <w:r>
        <w:br/>
        <w:t>- Apprenticeship Funding Rules 2025/26 (Department for Education)</w:t>
      </w:r>
      <w:r>
        <w:br/>
        <w:t>- SEND Code of Practice 0–25 years (2023)</w:t>
      </w:r>
      <w:r>
        <w:br/>
        <w:t>- Equality Act 2010 (reasonable adjustments and anticipatory duty)</w:t>
      </w:r>
      <w:r>
        <w:br/>
        <w:t>- UK GDPR / Data Protection Act 2018</w:t>
      </w:r>
      <w:r>
        <w:br/>
        <w:t>- Data (Use and Access) Act 2025</w:t>
      </w:r>
      <w:r>
        <w:br/>
        <w:t>- Keeping Children Safe in Education (KCSIE) 2025</w:t>
      </w:r>
      <w:r>
        <w:br/>
        <w:t>- Working Together to Safeguard Children 2023</w:t>
      </w:r>
      <w:r>
        <w:br/>
      </w:r>
    </w:p>
    <w:p w14:paraId="723E883D" w14:textId="77777777" w:rsidR="009B658E" w:rsidRPr="006D0B05" w:rsidRDefault="00000000">
      <w:pPr>
        <w:pStyle w:val="Heading2"/>
        <w:rPr>
          <w:color w:val="60A500"/>
        </w:rPr>
      </w:pPr>
      <w:r w:rsidRPr="006D0B05">
        <w:rPr>
          <w:color w:val="60A500"/>
        </w:rPr>
        <w:t>Identifying Additional Learning Support Needs</w:t>
      </w:r>
    </w:p>
    <w:p w14:paraId="63FD8F22" w14:textId="77777777" w:rsidR="009B658E" w:rsidRDefault="00000000">
      <w:r>
        <w:t>ALS needs are identified through application, induction, and initial/diagnostic assessments (BKSB). Coaches and tutors can raise ALS referrals at any stage of the programme if a barrier to learning is observed. Learner consent is obtained before support is implemented.</w:t>
      </w:r>
    </w:p>
    <w:p w14:paraId="1168F8AD" w14:textId="77777777" w:rsidR="009B658E" w:rsidRPr="006D0B05" w:rsidRDefault="00000000">
      <w:pPr>
        <w:pStyle w:val="Heading2"/>
        <w:rPr>
          <w:color w:val="60A500"/>
        </w:rPr>
      </w:pPr>
      <w:r w:rsidRPr="006D0B05">
        <w:rPr>
          <w:color w:val="60A500"/>
        </w:rPr>
        <w:t>Types of Support Available</w:t>
      </w:r>
    </w:p>
    <w:p w14:paraId="0318B8DA" w14:textId="77777777" w:rsidR="009B658E" w:rsidRDefault="00000000">
      <w:r>
        <w:t>Support may include:</w:t>
      </w:r>
      <w:r>
        <w:br/>
        <w:t>- Additional practical training days</w:t>
      </w:r>
      <w:r>
        <w:br/>
        <w:t>- 1:1 Functional Skills sessions</w:t>
      </w:r>
      <w:r>
        <w:br/>
        <w:t>- Specialist equipment or resources</w:t>
      </w:r>
      <w:r>
        <w:br/>
        <w:t>- Additional time in assessments</w:t>
      </w:r>
      <w:r>
        <w:br/>
        <w:t>- Pastoral or mentoring support</w:t>
      </w:r>
      <w:r>
        <w:br/>
        <w:t>- Adjustments for medical or mental health needs</w:t>
      </w:r>
    </w:p>
    <w:p w14:paraId="667838EB" w14:textId="77777777" w:rsidR="009B658E" w:rsidRPr="006D0B05" w:rsidRDefault="00000000">
      <w:pPr>
        <w:pStyle w:val="Heading2"/>
        <w:rPr>
          <w:color w:val="60A500"/>
        </w:rPr>
      </w:pPr>
      <w:r w:rsidRPr="006D0B05">
        <w:rPr>
          <w:color w:val="60A500"/>
        </w:rPr>
        <w:t>Process and Review</w:t>
      </w:r>
    </w:p>
    <w:p w14:paraId="2D2C7248" w14:textId="77777777" w:rsidR="009B658E" w:rsidRDefault="00000000">
      <w:r>
        <w:t>ALS actions are documented in the learner’s Individual Learning Plan (ILP) and reviewed every 6–8 weeks during progress reviews. Adjustments are agreed with the learner and employer to ensure they are effective. Where relevant, ALS sessions are recorded as Off-the-Job Training (OTJT) in APTEM.</w:t>
      </w:r>
    </w:p>
    <w:p w14:paraId="1D28F5A5" w14:textId="77777777" w:rsidR="009B658E" w:rsidRDefault="00000000">
      <w:pPr>
        <w:pStyle w:val="Heading2"/>
      </w:pPr>
      <w:r w:rsidRPr="006D0B05">
        <w:rPr>
          <w:color w:val="60A500"/>
        </w:rPr>
        <w:lastRenderedPageBreak/>
        <w:t>Data Protection and Confidentiality</w:t>
      </w:r>
    </w:p>
    <w:p w14:paraId="47648B57" w14:textId="77777777" w:rsidR="009B658E" w:rsidRDefault="00000000">
      <w:r>
        <w:t>ALS information is handled in line with UK GDPR, the Data Protection Act 2018, and the Data (Use and Access) Act 2025. Only authorised staff have access to ALS records, which are retained for a minimum of six years for compliance purposes.</w:t>
      </w:r>
    </w:p>
    <w:p w14:paraId="77425E9F" w14:textId="77777777" w:rsidR="009B658E" w:rsidRPr="006D0B05" w:rsidRDefault="00000000">
      <w:pPr>
        <w:pStyle w:val="Heading2"/>
        <w:rPr>
          <w:color w:val="60A500"/>
        </w:rPr>
      </w:pPr>
      <w:r w:rsidRPr="006D0B05">
        <w:rPr>
          <w:color w:val="60A500"/>
        </w:rPr>
        <w:t>Safeguarding and Equality</w:t>
      </w:r>
    </w:p>
    <w:p w14:paraId="4834E7AE" w14:textId="77777777" w:rsidR="009B658E" w:rsidRDefault="00000000">
      <w:r>
        <w:t>Learners receiving ALS may be at greater risk of vulnerability. Coaches and tutors ensure that safeguarding, Prevent, and British Values are embedded in support sessions, and any concerns are reported in line with FloorSkills’ Safeguarding Policy.</w:t>
      </w:r>
    </w:p>
    <w:p w14:paraId="30A8EA09" w14:textId="77777777" w:rsidR="009B658E" w:rsidRPr="006D0B05" w:rsidRDefault="00000000">
      <w:pPr>
        <w:pStyle w:val="Heading2"/>
        <w:rPr>
          <w:color w:val="60A500"/>
        </w:rPr>
      </w:pPr>
      <w:r w:rsidRPr="006D0B05">
        <w:rPr>
          <w:color w:val="60A500"/>
        </w:rPr>
        <w:t>Responsibilities</w:t>
      </w:r>
    </w:p>
    <w:p w14:paraId="5B271D5B" w14:textId="77777777" w:rsidR="009B658E" w:rsidRDefault="00000000">
      <w:r>
        <w:t>Quality &amp; Curriculum Lead: Oversees ALS provision, ensures compliance and regular review.</w:t>
      </w:r>
      <w:r>
        <w:br/>
        <w:t>Coaches and Tutors: Identify barriers to learning, implement agreed support, update ILPs.</w:t>
      </w:r>
      <w:r>
        <w:br/>
        <w:t>Employers: Support reasonable adjustments in the workplace and collaborate on progress reviews.</w:t>
      </w:r>
    </w:p>
    <w:p w14:paraId="069E0DD8" w14:textId="77777777" w:rsidR="009B658E" w:rsidRPr="006D0B05" w:rsidRDefault="00000000">
      <w:pPr>
        <w:pStyle w:val="Heading2"/>
        <w:rPr>
          <w:color w:val="60A500"/>
        </w:rPr>
      </w:pPr>
      <w:r w:rsidRPr="006D0B05">
        <w:rPr>
          <w:color w:val="60A500"/>
        </w:rPr>
        <w:t>Policy Review</w:t>
      </w:r>
    </w:p>
    <w:p w14:paraId="7885CC84" w14:textId="77777777" w:rsidR="009B658E" w:rsidRDefault="00000000">
      <w:r>
        <w:t>This policy is reviewed annually by the Quality &amp; Curriculum Lead, or sooner if there are changes in legislation, DfE funding rules, or Ofsted requirements.</w:t>
      </w:r>
    </w:p>
    <w:sectPr w:rsidR="009B658E"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DE22" w14:textId="77777777" w:rsidR="00E17AB3" w:rsidRDefault="00E17AB3" w:rsidP="006D0B05">
      <w:pPr>
        <w:spacing w:after="0" w:line="240" w:lineRule="auto"/>
      </w:pPr>
      <w:r>
        <w:separator/>
      </w:r>
    </w:p>
  </w:endnote>
  <w:endnote w:type="continuationSeparator" w:id="0">
    <w:p w14:paraId="05FF0634" w14:textId="77777777" w:rsidR="00E17AB3" w:rsidRDefault="00E17AB3" w:rsidP="006D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6F0D" w14:textId="77777777" w:rsidR="00E17AB3" w:rsidRDefault="00E17AB3" w:rsidP="006D0B05">
      <w:pPr>
        <w:spacing w:after="0" w:line="240" w:lineRule="auto"/>
      </w:pPr>
      <w:r>
        <w:separator/>
      </w:r>
    </w:p>
  </w:footnote>
  <w:footnote w:type="continuationSeparator" w:id="0">
    <w:p w14:paraId="309AF79E" w14:textId="77777777" w:rsidR="00E17AB3" w:rsidRDefault="00E17AB3" w:rsidP="006D0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B106" w14:textId="481FD786" w:rsidR="006D0B05" w:rsidRDefault="006D0B05">
    <w:pPr>
      <w:pStyle w:val="Header"/>
    </w:pPr>
    <w:r>
      <w:rPr>
        <w:noProof/>
      </w:rPr>
      <w:drawing>
        <wp:inline distT="0" distB="0" distL="0" distR="0" wp14:anchorId="089C1DE7" wp14:editId="65916BA5">
          <wp:extent cx="2115691" cy="868722"/>
          <wp:effectExtent l="0" t="0" r="0" b="7620"/>
          <wp:docPr id="1730068417"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68417"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9041482">
    <w:abstractNumId w:val="8"/>
  </w:num>
  <w:num w:numId="2" w16cid:durableId="2053266235">
    <w:abstractNumId w:val="6"/>
  </w:num>
  <w:num w:numId="3" w16cid:durableId="240260188">
    <w:abstractNumId w:val="5"/>
  </w:num>
  <w:num w:numId="4" w16cid:durableId="1193153821">
    <w:abstractNumId w:val="4"/>
  </w:num>
  <w:num w:numId="5" w16cid:durableId="535511831">
    <w:abstractNumId w:val="7"/>
  </w:num>
  <w:num w:numId="6" w16cid:durableId="932591080">
    <w:abstractNumId w:val="3"/>
  </w:num>
  <w:num w:numId="7" w16cid:durableId="1813598019">
    <w:abstractNumId w:val="2"/>
  </w:num>
  <w:num w:numId="8" w16cid:durableId="679548452">
    <w:abstractNumId w:val="1"/>
  </w:num>
  <w:num w:numId="9" w16cid:durableId="2003073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5FD0"/>
    <w:rsid w:val="00326F90"/>
    <w:rsid w:val="003C1AE0"/>
    <w:rsid w:val="00560CE4"/>
    <w:rsid w:val="006D0B05"/>
    <w:rsid w:val="009B658E"/>
    <w:rsid w:val="00AA1D8D"/>
    <w:rsid w:val="00B47730"/>
    <w:rsid w:val="00CB0664"/>
    <w:rsid w:val="00CC41D9"/>
    <w:rsid w:val="00E17A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EE710E"/>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2353</Characters>
  <Application>Microsoft Office Word</Application>
  <DocSecurity>0</DocSecurity>
  <Lines>57</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3</cp:revision>
  <dcterms:created xsi:type="dcterms:W3CDTF">2025-09-10T12:37:00Z</dcterms:created>
  <dcterms:modified xsi:type="dcterms:W3CDTF">2026-04-28T13:07:00Z</dcterms:modified>
  <cp:category/>
</cp:coreProperties>
</file>